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auto"/>
          <w:sz w:val="20"/>
        </w:rPr>
        <w:id w:val="1792633033"/>
        <w:docPartObj>
          <w:docPartGallery w:val="Cover Pages"/>
          <w:docPartUnique/>
        </w:docPartObj>
      </w:sdtPr>
      <w:sdtEndPr>
        <w:rPr>
          <w:color w:val="78BE20"/>
          <w:sz w:val="40"/>
          <w:szCs w:val="40"/>
        </w:rPr>
      </w:sdtEndPr>
      <w:sdtContent>
        <w:p w14:paraId="49E982BD" w14:textId="0A8D5B71" w:rsidR="002E2A2D" w:rsidRDefault="00512CBD" w:rsidP="00EB4CD1">
          <w:pPr>
            <w:jc w:val="both"/>
            <w:rPr>
              <w:rStyle w:val="TitleChar"/>
            </w:rPr>
          </w:pPr>
          <w:r w:rsidRPr="0047003A">
            <w:rPr>
              <w:rStyle w:val="TitleChar"/>
            </w:rPr>
            <w:drawing>
              <wp:anchor distT="0" distB="0" distL="114300" distR="114300" simplePos="0" relativeHeight="251658240" behindDoc="1" locked="0" layoutInCell="1" allowOverlap="1" wp14:anchorId="50607A31" wp14:editId="433D93EF">
                <wp:simplePos x="0" y="0"/>
                <wp:positionH relativeFrom="page">
                  <wp:posOffset>211540</wp:posOffset>
                </wp:positionH>
                <wp:positionV relativeFrom="paragraph">
                  <wp:posOffset>-2233361</wp:posOffset>
                </wp:positionV>
                <wp:extent cx="7089775" cy="102571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93210" cy="10262113"/>
                        </a:xfrm>
                        <a:prstGeom prst="rect">
                          <a:avLst/>
                        </a:prstGeom>
                      </pic:spPr>
                    </pic:pic>
                  </a:graphicData>
                </a:graphic>
                <wp14:sizeRelH relativeFrom="page">
                  <wp14:pctWidth>0</wp14:pctWidth>
                </wp14:sizeRelH>
                <wp14:sizeRelV relativeFrom="page">
                  <wp14:pctHeight>0</wp14:pctHeight>
                </wp14:sizeRelV>
              </wp:anchor>
            </w:drawing>
          </w:r>
          <w:r w:rsidR="00C1270B">
            <w:rPr>
              <w:rStyle w:val="TitleChar"/>
            </w:rPr>
            <w:t xml:space="preserve"> </w:t>
          </w:r>
        </w:p>
        <w:p w14:paraId="550F57B7" w14:textId="77777777" w:rsidR="00555762" w:rsidRDefault="00C1270B" w:rsidP="00512CBD">
          <w:pPr>
            <w:spacing w:before="0" w:after="0"/>
            <w:ind w:left="-284"/>
            <w:rPr>
              <w:rStyle w:val="TitleChar"/>
              <w:sz w:val="56"/>
              <w:szCs w:val="56"/>
            </w:rPr>
          </w:pPr>
          <w:r w:rsidRPr="00555762">
            <w:rPr>
              <w:rStyle w:val="TitleChar"/>
              <w:sz w:val="56"/>
              <w:szCs w:val="56"/>
            </w:rPr>
            <w:t>Neighbourhood</w:t>
          </w:r>
          <w:r w:rsidR="002E2A2D" w:rsidRPr="00555762">
            <w:rPr>
              <w:rStyle w:val="TitleChar"/>
              <w:sz w:val="56"/>
              <w:szCs w:val="56"/>
            </w:rPr>
            <w:t xml:space="preserve"> Activity </w:t>
          </w:r>
        </w:p>
        <w:p w14:paraId="20B9736B" w14:textId="68D0E82C" w:rsidR="00512CBD" w:rsidRPr="00555762" w:rsidRDefault="002E2A2D" w:rsidP="00512CBD">
          <w:pPr>
            <w:spacing w:before="0" w:after="0"/>
            <w:ind w:left="-284"/>
            <w:rPr>
              <w:rStyle w:val="TitleChar"/>
              <w:sz w:val="56"/>
              <w:szCs w:val="56"/>
            </w:rPr>
          </w:pPr>
          <w:r w:rsidRPr="00555762">
            <w:rPr>
              <w:rStyle w:val="TitleChar"/>
              <w:sz w:val="56"/>
              <w:szCs w:val="56"/>
            </w:rPr>
            <w:t>Centre</w:t>
          </w:r>
          <w:r w:rsidR="007531A1" w:rsidRPr="00555762">
            <w:rPr>
              <w:rStyle w:val="TitleChar"/>
              <w:sz w:val="56"/>
              <w:szCs w:val="56"/>
            </w:rPr>
            <w:t xml:space="preserve"> </w:t>
          </w:r>
          <w:r w:rsidR="00840830" w:rsidRPr="00555762">
            <w:rPr>
              <w:rStyle w:val="TitleChar"/>
              <w:sz w:val="56"/>
              <w:szCs w:val="56"/>
            </w:rPr>
            <w:t xml:space="preserve">Renewal </w:t>
          </w:r>
          <w:r w:rsidR="00C1270B" w:rsidRPr="00555762">
            <w:rPr>
              <w:rStyle w:val="TitleChar"/>
              <w:sz w:val="56"/>
              <w:szCs w:val="56"/>
            </w:rPr>
            <w:t xml:space="preserve">Fund </w:t>
          </w:r>
        </w:p>
        <w:p w14:paraId="292CD211" w14:textId="72D2582B" w:rsidR="006151B2" w:rsidRPr="00814E2A" w:rsidRDefault="00914E35" w:rsidP="00512CBD">
          <w:pPr>
            <w:ind w:left="-284"/>
            <w:rPr>
              <w:b/>
              <w:noProof/>
              <w:color w:val="78BE20"/>
              <w:sz w:val="72"/>
              <w:szCs w:val="72"/>
              <w:lang w:val="en-GB" w:eastAsia="en-GB"/>
            </w:rPr>
          </w:pPr>
          <w:r w:rsidRPr="00814E2A">
            <w:rPr>
              <w:rStyle w:val="TitleChar"/>
              <w:color w:val="78BE20"/>
              <w:sz w:val="36"/>
              <w:szCs w:val="36"/>
            </w:rPr>
            <w:t>A</w:t>
          </w:r>
          <w:r w:rsidR="00512CBD" w:rsidRPr="00814E2A">
            <w:rPr>
              <w:rStyle w:val="TitleChar"/>
              <w:color w:val="78BE20"/>
              <w:sz w:val="36"/>
              <w:szCs w:val="36"/>
            </w:rPr>
            <w:t>PPLICATION GUIDELINES</w:t>
          </w:r>
        </w:p>
      </w:sdtContent>
    </w:sdt>
    <w:p w14:paraId="1058855E" w14:textId="46644F0E" w:rsidR="004371F6" w:rsidRPr="00D86BB3" w:rsidRDefault="004371F6" w:rsidP="00EB4CD1">
      <w:pPr>
        <w:jc w:val="both"/>
        <w:rPr>
          <w:b/>
          <w:noProof/>
          <w:color w:val="FFFFFF"/>
          <w:sz w:val="44"/>
          <w:lang w:val="en-GB" w:eastAsia="en-GB"/>
        </w:rPr>
      </w:pPr>
    </w:p>
    <w:p w14:paraId="55607FF4" w14:textId="11CEF29E" w:rsidR="004371F6" w:rsidRDefault="004371F6" w:rsidP="00EB4CD1">
      <w:pPr>
        <w:jc w:val="both"/>
        <w:rPr>
          <w:rFonts w:ascii="Verdana" w:hAnsi="Verdana"/>
        </w:rPr>
      </w:pPr>
    </w:p>
    <w:p w14:paraId="7B886CDB" w14:textId="6C138A81" w:rsidR="006151B2" w:rsidRDefault="006151B2" w:rsidP="00EB4CD1">
      <w:pPr>
        <w:jc w:val="both"/>
        <w:rPr>
          <w:rFonts w:ascii="Verdana" w:hAnsi="Verdana"/>
        </w:rPr>
      </w:pPr>
    </w:p>
    <w:p w14:paraId="2F0123D7" w14:textId="24B490A5" w:rsidR="006151B2" w:rsidRDefault="006151B2" w:rsidP="00EB4CD1">
      <w:pPr>
        <w:jc w:val="both"/>
        <w:rPr>
          <w:rFonts w:ascii="Verdana" w:hAnsi="Verdana"/>
        </w:rPr>
        <w:sectPr w:rsidR="006151B2" w:rsidSect="00294DCD">
          <w:headerReference w:type="even" r:id="rId12"/>
          <w:headerReference w:type="default" r:id="rId13"/>
          <w:headerReference w:type="first" r:id="rId14"/>
          <w:footerReference w:type="first" r:id="rId15"/>
          <w:pgSz w:w="11906" w:h="16838"/>
          <w:pgMar w:top="3818" w:right="1440" w:bottom="1440" w:left="1440" w:header="708" w:footer="137" w:gutter="0"/>
          <w:pgNumType w:start="0"/>
          <w:cols w:space="708"/>
          <w:docGrid w:linePitch="360"/>
        </w:sectPr>
      </w:pPr>
    </w:p>
    <w:sdt>
      <w:sdtPr>
        <w:rPr>
          <w:b w:val="0"/>
          <w:caps w:val="0"/>
          <w:sz w:val="18"/>
          <w:szCs w:val="20"/>
        </w:rPr>
        <w:id w:val="-40136031"/>
        <w:docPartObj>
          <w:docPartGallery w:val="Table of Contents"/>
          <w:docPartUnique/>
        </w:docPartObj>
      </w:sdtPr>
      <w:sdtEndPr>
        <w:rPr>
          <w:bCs/>
          <w:noProof/>
        </w:rPr>
      </w:sdtEndPr>
      <w:sdtContent>
        <w:p w14:paraId="0AEEDBF0" w14:textId="77777777" w:rsidR="004850E5" w:rsidRDefault="004850E5">
          <w:pPr>
            <w:pStyle w:val="TOCHeading"/>
          </w:pPr>
        </w:p>
        <w:p w14:paraId="41D3C833" w14:textId="23CD02BD" w:rsidR="006E6BC6" w:rsidRDefault="006E6BC6">
          <w:pPr>
            <w:pStyle w:val="TOCHeading"/>
            <w:rPr>
              <w:color w:val="78BE20"/>
              <w:sz w:val="44"/>
              <w:szCs w:val="56"/>
            </w:rPr>
          </w:pPr>
          <w:r w:rsidRPr="00814E2A">
            <w:rPr>
              <w:color w:val="78BE20"/>
              <w:sz w:val="44"/>
              <w:szCs w:val="56"/>
            </w:rPr>
            <w:t>Contents</w:t>
          </w:r>
        </w:p>
        <w:p w14:paraId="621D943E" w14:textId="77777777" w:rsidR="004850E5" w:rsidRPr="004850E5" w:rsidRDefault="004850E5" w:rsidP="004850E5"/>
        <w:p w14:paraId="7FF6CF71" w14:textId="513083F2" w:rsidR="00535D4E" w:rsidRDefault="006E6BC6">
          <w:pPr>
            <w:pStyle w:val="TOC1"/>
            <w:tabs>
              <w:tab w:val="left" w:pos="540"/>
              <w:tab w:val="right" w:leader="dot" w:pos="9016"/>
            </w:tabs>
            <w:rPr>
              <w:rStyle w:val="Hyperlink"/>
              <w:i w:val="0"/>
              <w:iCs w:val="0"/>
              <w:noProof/>
            </w:rPr>
          </w:pPr>
          <w:r>
            <w:fldChar w:fldCharType="begin"/>
          </w:r>
          <w:r>
            <w:instrText xml:space="preserve"> TOC \o "1-3" \h \z \u </w:instrText>
          </w:r>
          <w:r>
            <w:fldChar w:fldCharType="separate"/>
          </w:r>
          <w:hyperlink w:anchor="_Toc44948534" w:history="1">
            <w:r w:rsidR="00535D4E" w:rsidRPr="00535D4E">
              <w:rPr>
                <w:rStyle w:val="Hyperlink"/>
                <w:i w:val="0"/>
                <w:iCs w:val="0"/>
                <w:noProof/>
                <w:lang w:val="en-US"/>
              </w:rPr>
              <w:t>1.</w:t>
            </w:r>
            <w:r w:rsidR="00535D4E" w:rsidRPr="00535D4E">
              <w:rPr>
                <w:rFonts w:eastAsiaTheme="minorEastAsia" w:cstheme="minorBidi"/>
                <w:b w:val="0"/>
                <w:bCs w:val="0"/>
                <w:i w:val="0"/>
                <w:iCs w:val="0"/>
                <w:noProof/>
                <w:color w:val="auto"/>
                <w:sz w:val="22"/>
                <w:szCs w:val="22"/>
                <w:lang w:eastAsia="en-AU"/>
              </w:rPr>
              <w:tab/>
            </w:r>
            <w:r w:rsidR="00535D4E" w:rsidRPr="00535D4E">
              <w:rPr>
                <w:rStyle w:val="Hyperlink"/>
                <w:i w:val="0"/>
                <w:iCs w:val="0"/>
                <w:noProof/>
                <w:lang w:val="en-US"/>
              </w:rPr>
              <w:t>Description and objectives of the program</w:t>
            </w:r>
            <w:r w:rsidR="00535D4E" w:rsidRPr="00535D4E">
              <w:rPr>
                <w:i w:val="0"/>
                <w:iCs w:val="0"/>
                <w:noProof/>
                <w:webHidden/>
              </w:rPr>
              <w:tab/>
            </w:r>
            <w:r w:rsidR="00535D4E" w:rsidRPr="00535D4E">
              <w:rPr>
                <w:i w:val="0"/>
                <w:iCs w:val="0"/>
                <w:noProof/>
                <w:webHidden/>
              </w:rPr>
              <w:fldChar w:fldCharType="begin"/>
            </w:r>
            <w:r w:rsidR="00535D4E" w:rsidRPr="00535D4E">
              <w:rPr>
                <w:i w:val="0"/>
                <w:iCs w:val="0"/>
                <w:noProof/>
                <w:webHidden/>
              </w:rPr>
              <w:instrText xml:space="preserve"> PAGEREF _Toc44948534 \h </w:instrText>
            </w:r>
            <w:r w:rsidR="00535D4E" w:rsidRPr="00535D4E">
              <w:rPr>
                <w:i w:val="0"/>
                <w:iCs w:val="0"/>
                <w:noProof/>
                <w:webHidden/>
              </w:rPr>
            </w:r>
            <w:r w:rsidR="00535D4E" w:rsidRPr="00535D4E">
              <w:rPr>
                <w:i w:val="0"/>
                <w:iCs w:val="0"/>
                <w:noProof/>
                <w:webHidden/>
              </w:rPr>
              <w:fldChar w:fldCharType="separate"/>
            </w:r>
            <w:r w:rsidR="00E152E3">
              <w:rPr>
                <w:i w:val="0"/>
                <w:iCs w:val="0"/>
                <w:noProof/>
                <w:webHidden/>
              </w:rPr>
              <w:t>2</w:t>
            </w:r>
            <w:r w:rsidR="00535D4E" w:rsidRPr="00535D4E">
              <w:rPr>
                <w:i w:val="0"/>
                <w:iCs w:val="0"/>
                <w:noProof/>
                <w:webHidden/>
              </w:rPr>
              <w:fldChar w:fldCharType="end"/>
            </w:r>
          </w:hyperlink>
        </w:p>
        <w:p w14:paraId="36F45B74" w14:textId="77777777" w:rsidR="00535D4E" w:rsidRPr="00535D4E" w:rsidRDefault="00535D4E" w:rsidP="000C6F7D">
          <w:pPr>
            <w:spacing w:before="0" w:after="0"/>
            <w:rPr>
              <w:rFonts w:eastAsiaTheme="minorEastAsia"/>
              <w:noProof/>
            </w:rPr>
          </w:pPr>
        </w:p>
        <w:p w14:paraId="3A812A45" w14:textId="37D4DC07" w:rsidR="00535D4E" w:rsidRPr="00535D4E" w:rsidRDefault="005A55A2" w:rsidP="00531DD2">
          <w:pPr>
            <w:pStyle w:val="TOC2"/>
            <w:tabs>
              <w:tab w:val="right" w:leader="dot" w:pos="9016"/>
            </w:tabs>
            <w:spacing w:before="240"/>
            <w:ind w:left="567"/>
            <w:rPr>
              <w:rFonts w:eastAsiaTheme="minorEastAsia" w:cstheme="minorBidi"/>
              <w:b w:val="0"/>
              <w:bCs w:val="0"/>
              <w:noProof/>
              <w:color w:val="auto"/>
              <w:lang w:eastAsia="en-AU"/>
            </w:rPr>
          </w:pPr>
          <w:hyperlink w:anchor="_Toc44948535" w:history="1">
            <w:r w:rsidR="00535D4E" w:rsidRPr="00535D4E">
              <w:rPr>
                <w:rStyle w:val="Hyperlink"/>
                <w:noProof/>
              </w:rPr>
              <w:t>1.1 Purpose</w:t>
            </w:r>
            <w:r w:rsidR="00535D4E" w:rsidRPr="00535D4E">
              <w:rPr>
                <w:noProof/>
                <w:webHidden/>
              </w:rPr>
              <w:tab/>
            </w:r>
            <w:r w:rsidR="00535D4E" w:rsidRPr="00535D4E">
              <w:rPr>
                <w:noProof/>
                <w:webHidden/>
              </w:rPr>
              <w:fldChar w:fldCharType="begin"/>
            </w:r>
            <w:r w:rsidR="00535D4E" w:rsidRPr="00535D4E">
              <w:rPr>
                <w:noProof/>
                <w:webHidden/>
              </w:rPr>
              <w:instrText xml:space="preserve"> PAGEREF _Toc44948535 \h </w:instrText>
            </w:r>
            <w:r w:rsidR="00535D4E" w:rsidRPr="00535D4E">
              <w:rPr>
                <w:noProof/>
                <w:webHidden/>
              </w:rPr>
            </w:r>
            <w:r w:rsidR="00535D4E" w:rsidRPr="00535D4E">
              <w:rPr>
                <w:noProof/>
                <w:webHidden/>
              </w:rPr>
              <w:fldChar w:fldCharType="separate"/>
            </w:r>
            <w:r w:rsidR="00E152E3">
              <w:rPr>
                <w:noProof/>
                <w:webHidden/>
              </w:rPr>
              <w:t>2</w:t>
            </w:r>
            <w:r w:rsidR="00535D4E" w:rsidRPr="00535D4E">
              <w:rPr>
                <w:noProof/>
                <w:webHidden/>
              </w:rPr>
              <w:fldChar w:fldCharType="end"/>
            </w:r>
          </w:hyperlink>
        </w:p>
        <w:p w14:paraId="083F7B9A" w14:textId="1D1E4AB4" w:rsidR="00535D4E" w:rsidRPr="00535D4E" w:rsidRDefault="005A55A2" w:rsidP="00531DD2">
          <w:pPr>
            <w:pStyle w:val="TOC2"/>
            <w:tabs>
              <w:tab w:val="right" w:leader="dot" w:pos="9016"/>
            </w:tabs>
            <w:spacing w:before="240"/>
            <w:ind w:left="567"/>
            <w:rPr>
              <w:rFonts w:eastAsiaTheme="minorEastAsia" w:cstheme="minorBidi"/>
              <w:b w:val="0"/>
              <w:bCs w:val="0"/>
              <w:noProof/>
              <w:color w:val="auto"/>
              <w:lang w:eastAsia="en-AU"/>
            </w:rPr>
          </w:pPr>
          <w:hyperlink w:anchor="_Toc44948536" w:history="1">
            <w:r w:rsidR="00535D4E" w:rsidRPr="00535D4E">
              <w:rPr>
                <w:rStyle w:val="Hyperlink"/>
                <w:noProof/>
                <w:lang w:eastAsia="en-AU"/>
              </w:rPr>
              <w:t>1.2 Neighbourhood Activity Centres</w:t>
            </w:r>
            <w:r w:rsidR="00535D4E" w:rsidRPr="00535D4E">
              <w:rPr>
                <w:noProof/>
                <w:webHidden/>
              </w:rPr>
              <w:tab/>
            </w:r>
            <w:r w:rsidR="00535D4E" w:rsidRPr="00535D4E">
              <w:rPr>
                <w:noProof/>
                <w:webHidden/>
              </w:rPr>
              <w:fldChar w:fldCharType="begin"/>
            </w:r>
            <w:r w:rsidR="00535D4E" w:rsidRPr="00535D4E">
              <w:rPr>
                <w:noProof/>
                <w:webHidden/>
              </w:rPr>
              <w:instrText xml:space="preserve"> PAGEREF _Toc44948536 \h </w:instrText>
            </w:r>
            <w:r w:rsidR="00535D4E" w:rsidRPr="00535D4E">
              <w:rPr>
                <w:noProof/>
                <w:webHidden/>
              </w:rPr>
            </w:r>
            <w:r w:rsidR="00535D4E" w:rsidRPr="00535D4E">
              <w:rPr>
                <w:noProof/>
                <w:webHidden/>
              </w:rPr>
              <w:fldChar w:fldCharType="separate"/>
            </w:r>
            <w:r w:rsidR="00E152E3">
              <w:rPr>
                <w:noProof/>
                <w:webHidden/>
              </w:rPr>
              <w:t>2</w:t>
            </w:r>
            <w:r w:rsidR="00535D4E" w:rsidRPr="00535D4E">
              <w:rPr>
                <w:noProof/>
                <w:webHidden/>
              </w:rPr>
              <w:fldChar w:fldCharType="end"/>
            </w:r>
          </w:hyperlink>
        </w:p>
        <w:p w14:paraId="067570F5" w14:textId="4C13A61D" w:rsidR="00535D4E" w:rsidRPr="00535D4E" w:rsidRDefault="005A55A2" w:rsidP="00531DD2">
          <w:pPr>
            <w:pStyle w:val="TOC2"/>
            <w:tabs>
              <w:tab w:val="right" w:leader="dot" w:pos="9016"/>
            </w:tabs>
            <w:spacing w:before="240"/>
            <w:ind w:left="567"/>
            <w:rPr>
              <w:rFonts w:eastAsiaTheme="minorEastAsia" w:cstheme="minorBidi"/>
              <w:b w:val="0"/>
              <w:bCs w:val="0"/>
              <w:noProof/>
              <w:color w:val="auto"/>
              <w:lang w:eastAsia="en-AU"/>
            </w:rPr>
          </w:pPr>
          <w:hyperlink w:anchor="_Toc44948537" w:history="1">
            <w:r w:rsidR="00535D4E" w:rsidRPr="00535D4E">
              <w:rPr>
                <w:rStyle w:val="Hyperlink"/>
                <w:noProof/>
                <w:lang w:eastAsia="en-AU"/>
              </w:rPr>
              <w:t>1.3 Objectives</w:t>
            </w:r>
            <w:r w:rsidR="00535D4E" w:rsidRPr="00535D4E">
              <w:rPr>
                <w:noProof/>
                <w:webHidden/>
              </w:rPr>
              <w:tab/>
            </w:r>
            <w:r w:rsidR="00535D4E" w:rsidRPr="00535D4E">
              <w:rPr>
                <w:noProof/>
                <w:webHidden/>
              </w:rPr>
              <w:fldChar w:fldCharType="begin"/>
            </w:r>
            <w:r w:rsidR="00535D4E" w:rsidRPr="00535D4E">
              <w:rPr>
                <w:noProof/>
                <w:webHidden/>
              </w:rPr>
              <w:instrText xml:space="preserve"> PAGEREF _Toc44948537 \h </w:instrText>
            </w:r>
            <w:r w:rsidR="00535D4E" w:rsidRPr="00535D4E">
              <w:rPr>
                <w:noProof/>
                <w:webHidden/>
              </w:rPr>
            </w:r>
            <w:r w:rsidR="00535D4E" w:rsidRPr="00535D4E">
              <w:rPr>
                <w:noProof/>
                <w:webHidden/>
              </w:rPr>
              <w:fldChar w:fldCharType="separate"/>
            </w:r>
            <w:r w:rsidR="00E152E3">
              <w:rPr>
                <w:noProof/>
                <w:webHidden/>
              </w:rPr>
              <w:t>3</w:t>
            </w:r>
            <w:r w:rsidR="00535D4E" w:rsidRPr="00535D4E">
              <w:rPr>
                <w:noProof/>
                <w:webHidden/>
              </w:rPr>
              <w:fldChar w:fldCharType="end"/>
            </w:r>
          </w:hyperlink>
        </w:p>
        <w:p w14:paraId="627B0858" w14:textId="13CA7FAC" w:rsidR="00535D4E" w:rsidRDefault="005A55A2" w:rsidP="00531DD2">
          <w:pPr>
            <w:pStyle w:val="TOC2"/>
            <w:tabs>
              <w:tab w:val="right" w:leader="dot" w:pos="9016"/>
            </w:tabs>
            <w:spacing w:before="240"/>
            <w:ind w:left="567"/>
            <w:rPr>
              <w:rStyle w:val="Hyperlink"/>
              <w:noProof/>
            </w:rPr>
          </w:pPr>
          <w:hyperlink w:anchor="_Toc44948538" w:history="1">
            <w:r w:rsidR="00535D4E" w:rsidRPr="00535D4E">
              <w:rPr>
                <w:rStyle w:val="Hyperlink"/>
                <w:noProof/>
              </w:rPr>
              <w:t>1.4 Fund Outcomes</w:t>
            </w:r>
            <w:r w:rsidR="00535D4E" w:rsidRPr="00535D4E">
              <w:rPr>
                <w:noProof/>
                <w:webHidden/>
              </w:rPr>
              <w:tab/>
            </w:r>
            <w:r w:rsidR="00535D4E" w:rsidRPr="00535D4E">
              <w:rPr>
                <w:noProof/>
                <w:webHidden/>
              </w:rPr>
              <w:fldChar w:fldCharType="begin"/>
            </w:r>
            <w:r w:rsidR="00535D4E" w:rsidRPr="00535D4E">
              <w:rPr>
                <w:noProof/>
                <w:webHidden/>
              </w:rPr>
              <w:instrText xml:space="preserve"> PAGEREF _Toc44948538 \h </w:instrText>
            </w:r>
            <w:r w:rsidR="00535D4E" w:rsidRPr="00535D4E">
              <w:rPr>
                <w:noProof/>
                <w:webHidden/>
              </w:rPr>
            </w:r>
            <w:r w:rsidR="00535D4E" w:rsidRPr="00535D4E">
              <w:rPr>
                <w:noProof/>
                <w:webHidden/>
              </w:rPr>
              <w:fldChar w:fldCharType="separate"/>
            </w:r>
            <w:r w:rsidR="00E152E3">
              <w:rPr>
                <w:noProof/>
                <w:webHidden/>
              </w:rPr>
              <w:t>3</w:t>
            </w:r>
            <w:r w:rsidR="00535D4E" w:rsidRPr="00535D4E">
              <w:rPr>
                <w:noProof/>
                <w:webHidden/>
              </w:rPr>
              <w:fldChar w:fldCharType="end"/>
            </w:r>
          </w:hyperlink>
        </w:p>
        <w:p w14:paraId="537689F1" w14:textId="77777777" w:rsidR="000C6F7D" w:rsidRPr="000C6F7D" w:rsidRDefault="000C6F7D" w:rsidP="000C6F7D">
          <w:pPr>
            <w:rPr>
              <w:rFonts w:eastAsiaTheme="minorEastAsia"/>
              <w:noProof/>
            </w:rPr>
          </w:pPr>
        </w:p>
        <w:p w14:paraId="24FC11A7" w14:textId="7A2FCC09" w:rsidR="00535D4E" w:rsidRDefault="005A55A2">
          <w:pPr>
            <w:pStyle w:val="TOC1"/>
            <w:tabs>
              <w:tab w:val="left" w:pos="540"/>
              <w:tab w:val="right" w:leader="dot" w:pos="9016"/>
            </w:tabs>
            <w:rPr>
              <w:rStyle w:val="Hyperlink"/>
              <w:i w:val="0"/>
              <w:iCs w:val="0"/>
              <w:noProof/>
            </w:rPr>
          </w:pPr>
          <w:hyperlink w:anchor="_Toc44948539" w:history="1">
            <w:r w:rsidR="00535D4E" w:rsidRPr="00535D4E">
              <w:rPr>
                <w:rStyle w:val="Hyperlink"/>
                <w:i w:val="0"/>
                <w:iCs w:val="0"/>
                <w:noProof/>
                <w:lang w:val="en-US"/>
              </w:rPr>
              <w:t>2.</w:t>
            </w:r>
            <w:r w:rsidR="00535D4E" w:rsidRPr="00535D4E">
              <w:rPr>
                <w:rFonts w:eastAsiaTheme="minorEastAsia" w:cstheme="minorBidi"/>
                <w:b w:val="0"/>
                <w:bCs w:val="0"/>
                <w:i w:val="0"/>
                <w:iCs w:val="0"/>
                <w:noProof/>
                <w:color w:val="auto"/>
                <w:sz w:val="22"/>
                <w:szCs w:val="22"/>
                <w:lang w:eastAsia="en-AU"/>
              </w:rPr>
              <w:tab/>
            </w:r>
            <w:r w:rsidR="00535D4E" w:rsidRPr="00535D4E">
              <w:rPr>
                <w:rStyle w:val="Hyperlink"/>
                <w:i w:val="0"/>
                <w:iCs w:val="0"/>
                <w:noProof/>
                <w:lang w:val="en-US"/>
              </w:rPr>
              <w:t>Eligibility</w:t>
            </w:r>
            <w:r w:rsidR="00535D4E" w:rsidRPr="00535D4E">
              <w:rPr>
                <w:i w:val="0"/>
                <w:iCs w:val="0"/>
                <w:noProof/>
                <w:webHidden/>
              </w:rPr>
              <w:tab/>
            </w:r>
            <w:r w:rsidR="00535D4E" w:rsidRPr="00535D4E">
              <w:rPr>
                <w:i w:val="0"/>
                <w:iCs w:val="0"/>
                <w:noProof/>
                <w:webHidden/>
              </w:rPr>
              <w:fldChar w:fldCharType="begin"/>
            </w:r>
            <w:r w:rsidR="00535D4E" w:rsidRPr="00535D4E">
              <w:rPr>
                <w:i w:val="0"/>
                <w:iCs w:val="0"/>
                <w:noProof/>
                <w:webHidden/>
              </w:rPr>
              <w:instrText xml:space="preserve"> PAGEREF _Toc44948539 \h </w:instrText>
            </w:r>
            <w:r w:rsidR="00535D4E" w:rsidRPr="00535D4E">
              <w:rPr>
                <w:i w:val="0"/>
                <w:iCs w:val="0"/>
                <w:noProof/>
                <w:webHidden/>
              </w:rPr>
            </w:r>
            <w:r w:rsidR="00535D4E" w:rsidRPr="00535D4E">
              <w:rPr>
                <w:i w:val="0"/>
                <w:iCs w:val="0"/>
                <w:noProof/>
                <w:webHidden/>
              </w:rPr>
              <w:fldChar w:fldCharType="separate"/>
            </w:r>
            <w:r w:rsidR="00E152E3">
              <w:rPr>
                <w:i w:val="0"/>
                <w:iCs w:val="0"/>
                <w:noProof/>
                <w:webHidden/>
              </w:rPr>
              <w:t>3</w:t>
            </w:r>
            <w:r w:rsidR="00535D4E" w:rsidRPr="00535D4E">
              <w:rPr>
                <w:i w:val="0"/>
                <w:iCs w:val="0"/>
                <w:noProof/>
                <w:webHidden/>
              </w:rPr>
              <w:fldChar w:fldCharType="end"/>
            </w:r>
          </w:hyperlink>
        </w:p>
        <w:p w14:paraId="02A67B6D" w14:textId="77777777" w:rsidR="000C6F7D" w:rsidRPr="000C6F7D" w:rsidRDefault="000C6F7D" w:rsidP="000C6F7D">
          <w:pPr>
            <w:rPr>
              <w:rFonts w:eastAsiaTheme="minorEastAsia"/>
              <w:noProof/>
            </w:rPr>
          </w:pPr>
        </w:p>
        <w:p w14:paraId="753E0CE8" w14:textId="7AF6D3FF" w:rsidR="00535D4E" w:rsidRDefault="005A55A2">
          <w:pPr>
            <w:pStyle w:val="TOC1"/>
            <w:tabs>
              <w:tab w:val="left" w:pos="540"/>
              <w:tab w:val="right" w:leader="dot" w:pos="9016"/>
            </w:tabs>
            <w:rPr>
              <w:rStyle w:val="Hyperlink"/>
              <w:i w:val="0"/>
              <w:iCs w:val="0"/>
              <w:noProof/>
            </w:rPr>
          </w:pPr>
          <w:hyperlink w:anchor="_Toc44948540" w:history="1">
            <w:r w:rsidR="00535D4E" w:rsidRPr="00535D4E">
              <w:rPr>
                <w:rStyle w:val="Hyperlink"/>
                <w:i w:val="0"/>
                <w:iCs w:val="0"/>
                <w:noProof/>
                <w:lang w:val="en-US"/>
              </w:rPr>
              <w:t>3.</w:t>
            </w:r>
            <w:r w:rsidR="00535D4E" w:rsidRPr="00535D4E">
              <w:rPr>
                <w:rFonts w:eastAsiaTheme="minorEastAsia" w:cstheme="minorBidi"/>
                <w:b w:val="0"/>
                <w:bCs w:val="0"/>
                <w:i w:val="0"/>
                <w:iCs w:val="0"/>
                <w:noProof/>
                <w:color w:val="auto"/>
                <w:sz w:val="22"/>
                <w:szCs w:val="22"/>
                <w:lang w:eastAsia="en-AU"/>
              </w:rPr>
              <w:tab/>
            </w:r>
            <w:r w:rsidR="00535D4E" w:rsidRPr="00535D4E">
              <w:rPr>
                <w:rStyle w:val="Hyperlink"/>
                <w:i w:val="0"/>
                <w:iCs w:val="0"/>
                <w:noProof/>
                <w:lang w:val="en-US"/>
              </w:rPr>
              <w:t>Projects and Activities</w:t>
            </w:r>
            <w:r w:rsidR="00535D4E" w:rsidRPr="00535D4E">
              <w:rPr>
                <w:i w:val="0"/>
                <w:iCs w:val="0"/>
                <w:noProof/>
                <w:webHidden/>
              </w:rPr>
              <w:tab/>
            </w:r>
            <w:r w:rsidR="00535D4E" w:rsidRPr="00535D4E">
              <w:rPr>
                <w:i w:val="0"/>
                <w:iCs w:val="0"/>
                <w:noProof/>
                <w:webHidden/>
              </w:rPr>
              <w:fldChar w:fldCharType="begin"/>
            </w:r>
            <w:r w:rsidR="00535D4E" w:rsidRPr="00535D4E">
              <w:rPr>
                <w:i w:val="0"/>
                <w:iCs w:val="0"/>
                <w:noProof/>
                <w:webHidden/>
              </w:rPr>
              <w:instrText xml:space="preserve"> PAGEREF _Toc44948540 \h </w:instrText>
            </w:r>
            <w:r w:rsidR="00535D4E" w:rsidRPr="00535D4E">
              <w:rPr>
                <w:i w:val="0"/>
                <w:iCs w:val="0"/>
                <w:noProof/>
                <w:webHidden/>
              </w:rPr>
            </w:r>
            <w:r w:rsidR="00535D4E" w:rsidRPr="00535D4E">
              <w:rPr>
                <w:i w:val="0"/>
                <w:iCs w:val="0"/>
                <w:noProof/>
                <w:webHidden/>
              </w:rPr>
              <w:fldChar w:fldCharType="separate"/>
            </w:r>
            <w:r w:rsidR="00E152E3">
              <w:rPr>
                <w:i w:val="0"/>
                <w:iCs w:val="0"/>
                <w:noProof/>
                <w:webHidden/>
              </w:rPr>
              <w:t>4</w:t>
            </w:r>
            <w:r w:rsidR="00535D4E" w:rsidRPr="00535D4E">
              <w:rPr>
                <w:i w:val="0"/>
                <w:iCs w:val="0"/>
                <w:noProof/>
                <w:webHidden/>
              </w:rPr>
              <w:fldChar w:fldCharType="end"/>
            </w:r>
          </w:hyperlink>
        </w:p>
        <w:p w14:paraId="07719754" w14:textId="77777777" w:rsidR="000C6F7D" w:rsidRPr="000C6F7D" w:rsidRDefault="000C6F7D" w:rsidP="000C6F7D">
          <w:pPr>
            <w:spacing w:before="0" w:after="0"/>
            <w:rPr>
              <w:rFonts w:eastAsiaTheme="minorEastAsia"/>
              <w:noProof/>
            </w:rPr>
          </w:pPr>
        </w:p>
        <w:p w14:paraId="688206EE" w14:textId="4A52A7C9" w:rsidR="00535D4E" w:rsidRPr="00535D4E" w:rsidRDefault="005A55A2" w:rsidP="00531DD2">
          <w:pPr>
            <w:pStyle w:val="TOC2"/>
            <w:tabs>
              <w:tab w:val="right" w:leader="dot" w:pos="9016"/>
            </w:tabs>
            <w:spacing w:before="240"/>
            <w:ind w:left="567"/>
            <w:rPr>
              <w:rFonts w:eastAsiaTheme="minorEastAsia" w:cstheme="minorBidi"/>
              <w:b w:val="0"/>
              <w:bCs w:val="0"/>
              <w:noProof/>
              <w:color w:val="auto"/>
              <w:lang w:eastAsia="en-AU"/>
            </w:rPr>
          </w:pPr>
          <w:hyperlink w:anchor="_Toc44948541" w:history="1">
            <w:r w:rsidR="00535D4E" w:rsidRPr="00535D4E">
              <w:rPr>
                <w:rStyle w:val="Hyperlink"/>
                <w:noProof/>
                <w:lang w:eastAsia="en-AU"/>
              </w:rPr>
              <w:t>3.1 Examples of activities and projects</w:t>
            </w:r>
            <w:r w:rsidR="00535D4E" w:rsidRPr="00535D4E">
              <w:rPr>
                <w:noProof/>
                <w:webHidden/>
              </w:rPr>
              <w:tab/>
            </w:r>
            <w:r w:rsidR="00535D4E" w:rsidRPr="00535D4E">
              <w:rPr>
                <w:noProof/>
                <w:webHidden/>
              </w:rPr>
              <w:fldChar w:fldCharType="begin"/>
            </w:r>
            <w:r w:rsidR="00535D4E" w:rsidRPr="00535D4E">
              <w:rPr>
                <w:noProof/>
                <w:webHidden/>
              </w:rPr>
              <w:instrText xml:space="preserve"> PAGEREF _Toc44948541 \h </w:instrText>
            </w:r>
            <w:r w:rsidR="00535D4E" w:rsidRPr="00535D4E">
              <w:rPr>
                <w:noProof/>
                <w:webHidden/>
              </w:rPr>
            </w:r>
            <w:r w:rsidR="00535D4E" w:rsidRPr="00535D4E">
              <w:rPr>
                <w:noProof/>
                <w:webHidden/>
              </w:rPr>
              <w:fldChar w:fldCharType="separate"/>
            </w:r>
            <w:r w:rsidR="00E152E3">
              <w:rPr>
                <w:noProof/>
                <w:webHidden/>
              </w:rPr>
              <w:t>4</w:t>
            </w:r>
            <w:r w:rsidR="00535D4E" w:rsidRPr="00535D4E">
              <w:rPr>
                <w:noProof/>
                <w:webHidden/>
              </w:rPr>
              <w:fldChar w:fldCharType="end"/>
            </w:r>
          </w:hyperlink>
        </w:p>
        <w:p w14:paraId="5F50D2F8" w14:textId="52F82A09" w:rsidR="00535D4E" w:rsidRDefault="005A55A2" w:rsidP="00531DD2">
          <w:pPr>
            <w:pStyle w:val="TOC2"/>
            <w:tabs>
              <w:tab w:val="right" w:leader="dot" w:pos="9016"/>
            </w:tabs>
            <w:spacing w:before="240"/>
            <w:ind w:left="567"/>
            <w:rPr>
              <w:rStyle w:val="Hyperlink"/>
              <w:noProof/>
            </w:rPr>
          </w:pPr>
          <w:hyperlink w:anchor="_Toc44948542" w:history="1">
            <w:r w:rsidR="00535D4E" w:rsidRPr="00535D4E">
              <w:rPr>
                <w:rStyle w:val="Hyperlink"/>
                <w:noProof/>
                <w:lang w:eastAsia="en-AU"/>
              </w:rPr>
              <w:t>3.2 Ineligible Projects and Activities</w:t>
            </w:r>
            <w:r w:rsidR="00535D4E" w:rsidRPr="00535D4E">
              <w:rPr>
                <w:noProof/>
                <w:webHidden/>
              </w:rPr>
              <w:tab/>
            </w:r>
            <w:r w:rsidR="00535D4E" w:rsidRPr="00535D4E">
              <w:rPr>
                <w:noProof/>
                <w:webHidden/>
              </w:rPr>
              <w:fldChar w:fldCharType="begin"/>
            </w:r>
            <w:r w:rsidR="00535D4E" w:rsidRPr="00535D4E">
              <w:rPr>
                <w:noProof/>
                <w:webHidden/>
              </w:rPr>
              <w:instrText xml:space="preserve"> PAGEREF _Toc44948542 \h </w:instrText>
            </w:r>
            <w:r w:rsidR="00535D4E" w:rsidRPr="00535D4E">
              <w:rPr>
                <w:noProof/>
                <w:webHidden/>
              </w:rPr>
            </w:r>
            <w:r w:rsidR="00535D4E" w:rsidRPr="00535D4E">
              <w:rPr>
                <w:noProof/>
                <w:webHidden/>
              </w:rPr>
              <w:fldChar w:fldCharType="separate"/>
            </w:r>
            <w:r w:rsidR="00E152E3">
              <w:rPr>
                <w:noProof/>
                <w:webHidden/>
              </w:rPr>
              <w:t>4</w:t>
            </w:r>
            <w:r w:rsidR="00535D4E" w:rsidRPr="00535D4E">
              <w:rPr>
                <w:noProof/>
                <w:webHidden/>
              </w:rPr>
              <w:fldChar w:fldCharType="end"/>
            </w:r>
          </w:hyperlink>
        </w:p>
        <w:p w14:paraId="78D399B4" w14:textId="77777777" w:rsidR="000C6F7D" w:rsidRPr="000C6F7D" w:rsidRDefault="000C6F7D" w:rsidP="000C6F7D">
          <w:pPr>
            <w:rPr>
              <w:rFonts w:eastAsiaTheme="minorEastAsia"/>
              <w:noProof/>
            </w:rPr>
          </w:pPr>
        </w:p>
        <w:p w14:paraId="3ABA4D42" w14:textId="3BAC7018" w:rsidR="00535D4E" w:rsidRDefault="005A55A2">
          <w:pPr>
            <w:pStyle w:val="TOC1"/>
            <w:tabs>
              <w:tab w:val="left" w:pos="540"/>
              <w:tab w:val="right" w:leader="dot" w:pos="9016"/>
            </w:tabs>
            <w:rPr>
              <w:rStyle w:val="Hyperlink"/>
              <w:i w:val="0"/>
              <w:iCs w:val="0"/>
              <w:noProof/>
            </w:rPr>
          </w:pPr>
          <w:hyperlink w:anchor="_Toc44948543" w:history="1">
            <w:r w:rsidR="00535D4E" w:rsidRPr="00535D4E">
              <w:rPr>
                <w:rStyle w:val="Hyperlink"/>
                <w:i w:val="0"/>
                <w:iCs w:val="0"/>
                <w:noProof/>
                <w:lang w:val="en-US"/>
              </w:rPr>
              <w:t>4.</w:t>
            </w:r>
            <w:r w:rsidR="00535D4E" w:rsidRPr="00535D4E">
              <w:rPr>
                <w:rFonts w:eastAsiaTheme="minorEastAsia" w:cstheme="minorBidi"/>
                <w:b w:val="0"/>
                <w:bCs w:val="0"/>
                <w:i w:val="0"/>
                <w:iCs w:val="0"/>
                <w:noProof/>
                <w:color w:val="auto"/>
                <w:sz w:val="22"/>
                <w:szCs w:val="22"/>
                <w:lang w:eastAsia="en-AU"/>
              </w:rPr>
              <w:tab/>
            </w:r>
            <w:r w:rsidR="00535D4E" w:rsidRPr="00535D4E">
              <w:rPr>
                <w:rStyle w:val="Hyperlink"/>
                <w:i w:val="0"/>
                <w:iCs w:val="0"/>
                <w:noProof/>
                <w:lang w:val="en-US"/>
              </w:rPr>
              <w:t>Program Funding</w:t>
            </w:r>
            <w:r w:rsidR="00535D4E" w:rsidRPr="00535D4E">
              <w:rPr>
                <w:i w:val="0"/>
                <w:iCs w:val="0"/>
                <w:noProof/>
                <w:webHidden/>
              </w:rPr>
              <w:tab/>
            </w:r>
            <w:r w:rsidR="00535D4E" w:rsidRPr="00535D4E">
              <w:rPr>
                <w:i w:val="0"/>
                <w:iCs w:val="0"/>
                <w:noProof/>
                <w:webHidden/>
              </w:rPr>
              <w:fldChar w:fldCharType="begin"/>
            </w:r>
            <w:r w:rsidR="00535D4E" w:rsidRPr="00535D4E">
              <w:rPr>
                <w:i w:val="0"/>
                <w:iCs w:val="0"/>
                <w:noProof/>
                <w:webHidden/>
              </w:rPr>
              <w:instrText xml:space="preserve"> PAGEREF _Toc44948543 \h </w:instrText>
            </w:r>
            <w:r w:rsidR="00535D4E" w:rsidRPr="00535D4E">
              <w:rPr>
                <w:i w:val="0"/>
                <w:iCs w:val="0"/>
                <w:noProof/>
                <w:webHidden/>
              </w:rPr>
            </w:r>
            <w:r w:rsidR="00535D4E" w:rsidRPr="00535D4E">
              <w:rPr>
                <w:i w:val="0"/>
                <w:iCs w:val="0"/>
                <w:noProof/>
                <w:webHidden/>
              </w:rPr>
              <w:fldChar w:fldCharType="separate"/>
            </w:r>
            <w:r w:rsidR="00E152E3">
              <w:rPr>
                <w:i w:val="0"/>
                <w:iCs w:val="0"/>
                <w:noProof/>
                <w:webHidden/>
              </w:rPr>
              <w:t>5</w:t>
            </w:r>
            <w:r w:rsidR="00535D4E" w:rsidRPr="00535D4E">
              <w:rPr>
                <w:i w:val="0"/>
                <w:iCs w:val="0"/>
                <w:noProof/>
                <w:webHidden/>
              </w:rPr>
              <w:fldChar w:fldCharType="end"/>
            </w:r>
          </w:hyperlink>
        </w:p>
        <w:p w14:paraId="23194197" w14:textId="77777777" w:rsidR="000C6F7D" w:rsidRPr="000C6F7D" w:rsidRDefault="000C6F7D" w:rsidP="000C6F7D">
          <w:pPr>
            <w:rPr>
              <w:rFonts w:eastAsiaTheme="minorEastAsia"/>
              <w:noProof/>
            </w:rPr>
          </w:pPr>
        </w:p>
        <w:p w14:paraId="1832BCAA" w14:textId="1C072382" w:rsidR="00535D4E" w:rsidRDefault="005A55A2">
          <w:pPr>
            <w:pStyle w:val="TOC1"/>
            <w:tabs>
              <w:tab w:val="left" w:pos="540"/>
              <w:tab w:val="right" w:leader="dot" w:pos="9016"/>
            </w:tabs>
            <w:rPr>
              <w:rStyle w:val="Hyperlink"/>
              <w:i w:val="0"/>
              <w:iCs w:val="0"/>
              <w:noProof/>
            </w:rPr>
          </w:pPr>
          <w:hyperlink w:anchor="_Toc44948544" w:history="1">
            <w:r w:rsidR="00535D4E" w:rsidRPr="00535D4E">
              <w:rPr>
                <w:rStyle w:val="Hyperlink"/>
                <w:i w:val="0"/>
                <w:iCs w:val="0"/>
                <w:noProof/>
                <w:lang w:val="en-US"/>
              </w:rPr>
              <w:t>5.</w:t>
            </w:r>
            <w:r w:rsidR="00535D4E" w:rsidRPr="00535D4E">
              <w:rPr>
                <w:rFonts w:eastAsiaTheme="minorEastAsia" w:cstheme="minorBidi"/>
                <w:b w:val="0"/>
                <w:bCs w:val="0"/>
                <w:i w:val="0"/>
                <w:iCs w:val="0"/>
                <w:noProof/>
                <w:color w:val="auto"/>
                <w:sz w:val="22"/>
                <w:szCs w:val="22"/>
                <w:lang w:eastAsia="en-AU"/>
              </w:rPr>
              <w:tab/>
            </w:r>
            <w:r w:rsidR="00535D4E" w:rsidRPr="00535D4E">
              <w:rPr>
                <w:rStyle w:val="Hyperlink"/>
                <w:i w:val="0"/>
                <w:iCs w:val="0"/>
                <w:noProof/>
                <w:lang w:val="en-US"/>
              </w:rPr>
              <w:t>Application and assessment process:</w:t>
            </w:r>
            <w:r w:rsidR="00535D4E" w:rsidRPr="00535D4E">
              <w:rPr>
                <w:i w:val="0"/>
                <w:iCs w:val="0"/>
                <w:noProof/>
                <w:webHidden/>
              </w:rPr>
              <w:tab/>
            </w:r>
            <w:r w:rsidR="00535D4E" w:rsidRPr="00535D4E">
              <w:rPr>
                <w:i w:val="0"/>
                <w:iCs w:val="0"/>
                <w:noProof/>
                <w:webHidden/>
              </w:rPr>
              <w:fldChar w:fldCharType="begin"/>
            </w:r>
            <w:r w:rsidR="00535D4E" w:rsidRPr="00535D4E">
              <w:rPr>
                <w:i w:val="0"/>
                <w:iCs w:val="0"/>
                <w:noProof/>
                <w:webHidden/>
              </w:rPr>
              <w:instrText xml:space="preserve"> PAGEREF _Toc44948544 \h </w:instrText>
            </w:r>
            <w:r w:rsidR="00535D4E" w:rsidRPr="00535D4E">
              <w:rPr>
                <w:i w:val="0"/>
                <w:iCs w:val="0"/>
                <w:noProof/>
                <w:webHidden/>
              </w:rPr>
            </w:r>
            <w:r w:rsidR="00535D4E" w:rsidRPr="00535D4E">
              <w:rPr>
                <w:i w:val="0"/>
                <w:iCs w:val="0"/>
                <w:noProof/>
                <w:webHidden/>
              </w:rPr>
              <w:fldChar w:fldCharType="separate"/>
            </w:r>
            <w:r w:rsidR="00E152E3">
              <w:rPr>
                <w:i w:val="0"/>
                <w:iCs w:val="0"/>
                <w:noProof/>
                <w:webHidden/>
              </w:rPr>
              <w:t>5</w:t>
            </w:r>
            <w:r w:rsidR="00535D4E" w:rsidRPr="00535D4E">
              <w:rPr>
                <w:i w:val="0"/>
                <w:iCs w:val="0"/>
                <w:noProof/>
                <w:webHidden/>
              </w:rPr>
              <w:fldChar w:fldCharType="end"/>
            </w:r>
          </w:hyperlink>
        </w:p>
        <w:p w14:paraId="6BE41142" w14:textId="77777777" w:rsidR="000C6F7D" w:rsidRPr="000C6F7D" w:rsidRDefault="000C6F7D" w:rsidP="000C6F7D">
          <w:pPr>
            <w:rPr>
              <w:rFonts w:eastAsiaTheme="minorEastAsia"/>
              <w:noProof/>
            </w:rPr>
          </w:pPr>
        </w:p>
        <w:p w14:paraId="6D7C7782" w14:textId="23AD3311" w:rsidR="00535D4E" w:rsidRPr="00535D4E" w:rsidRDefault="005A55A2" w:rsidP="00531DD2">
          <w:pPr>
            <w:pStyle w:val="TOC2"/>
            <w:tabs>
              <w:tab w:val="right" w:leader="dot" w:pos="9016"/>
            </w:tabs>
            <w:spacing w:before="240"/>
            <w:ind w:left="567"/>
            <w:rPr>
              <w:rFonts w:eastAsiaTheme="minorEastAsia" w:cstheme="minorBidi"/>
              <w:b w:val="0"/>
              <w:bCs w:val="0"/>
              <w:noProof/>
              <w:color w:val="auto"/>
              <w:lang w:eastAsia="en-AU"/>
            </w:rPr>
          </w:pPr>
          <w:hyperlink w:anchor="_Toc44948545" w:history="1">
            <w:r w:rsidR="00535D4E" w:rsidRPr="00535D4E">
              <w:rPr>
                <w:rStyle w:val="Hyperlink"/>
                <w:noProof/>
                <w:lang w:eastAsia="en-AU"/>
              </w:rPr>
              <w:t>5.1 Application</w:t>
            </w:r>
            <w:r w:rsidR="00535D4E" w:rsidRPr="00535D4E">
              <w:rPr>
                <w:noProof/>
                <w:webHidden/>
              </w:rPr>
              <w:tab/>
            </w:r>
            <w:r w:rsidR="00535D4E" w:rsidRPr="00535D4E">
              <w:rPr>
                <w:noProof/>
                <w:webHidden/>
              </w:rPr>
              <w:fldChar w:fldCharType="begin"/>
            </w:r>
            <w:r w:rsidR="00535D4E" w:rsidRPr="00535D4E">
              <w:rPr>
                <w:noProof/>
                <w:webHidden/>
              </w:rPr>
              <w:instrText xml:space="preserve"> PAGEREF _Toc44948545 \h </w:instrText>
            </w:r>
            <w:r w:rsidR="00535D4E" w:rsidRPr="00535D4E">
              <w:rPr>
                <w:noProof/>
                <w:webHidden/>
              </w:rPr>
            </w:r>
            <w:r w:rsidR="00535D4E" w:rsidRPr="00535D4E">
              <w:rPr>
                <w:noProof/>
                <w:webHidden/>
              </w:rPr>
              <w:fldChar w:fldCharType="separate"/>
            </w:r>
            <w:r w:rsidR="00E152E3">
              <w:rPr>
                <w:noProof/>
                <w:webHidden/>
              </w:rPr>
              <w:t>5</w:t>
            </w:r>
            <w:r w:rsidR="00535D4E" w:rsidRPr="00535D4E">
              <w:rPr>
                <w:noProof/>
                <w:webHidden/>
              </w:rPr>
              <w:fldChar w:fldCharType="end"/>
            </w:r>
          </w:hyperlink>
        </w:p>
        <w:p w14:paraId="5B01A771" w14:textId="270EA865" w:rsidR="00535D4E" w:rsidRDefault="005A55A2" w:rsidP="00531DD2">
          <w:pPr>
            <w:pStyle w:val="TOC2"/>
            <w:tabs>
              <w:tab w:val="right" w:leader="dot" w:pos="9016"/>
            </w:tabs>
            <w:spacing w:before="240"/>
            <w:ind w:left="567"/>
            <w:rPr>
              <w:rStyle w:val="Hyperlink"/>
              <w:noProof/>
            </w:rPr>
          </w:pPr>
          <w:hyperlink w:anchor="_Toc44948546" w:history="1">
            <w:r w:rsidR="00535D4E" w:rsidRPr="00535D4E">
              <w:rPr>
                <w:rStyle w:val="Hyperlink"/>
                <w:noProof/>
                <w:lang w:eastAsia="en-AU"/>
              </w:rPr>
              <w:t>5.2 Assessment Criteria</w:t>
            </w:r>
            <w:r w:rsidR="00535D4E" w:rsidRPr="00535D4E">
              <w:rPr>
                <w:noProof/>
                <w:webHidden/>
              </w:rPr>
              <w:tab/>
            </w:r>
            <w:r w:rsidR="00535D4E" w:rsidRPr="00535D4E">
              <w:rPr>
                <w:noProof/>
                <w:webHidden/>
              </w:rPr>
              <w:fldChar w:fldCharType="begin"/>
            </w:r>
            <w:r w:rsidR="00535D4E" w:rsidRPr="00535D4E">
              <w:rPr>
                <w:noProof/>
                <w:webHidden/>
              </w:rPr>
              <w:instrText xml:space="preserve"> PAGEREF _Toc44948546 \h </w:instrText>
            </w:r>
            <w:r w:rsidR="00535D4E" w:rsidRPr="00535D4E">
              <w:rPr>
                <w:noProof/>
                <w:webHidden/>
              </w:rPr>
            </w:r>
            <w:r w:rsidR="00535D4E" w:rsidRPr="00535D4E">
              <w:rPr>
                <w:noProof/>
                <w:webHidden/>
              </w:rPr>
              <w:fldChar w:fldCharType="separate"/>
            </w:r>
            <w:r w:rsidR="00E152E3">
              <w:rPr>
                <w:noProof/>
                <w:webHidden/>
              </w:rPr>
              <w:t>6</w:t>
            </w:r>
            <w:r w:rsidR="00535D4E" w:rsidRPr="00535D4E">
              <w:rPr>
                <w:noProof/>
                <w:webHidden/>
              </w:rPr>
              <w:fldChar w:fldCharType="end"/>
            </w:r>
          </w:hyperlink>
        </w:p>
        <w:p w14:paraId="1E1C163C" w14:textId="77777777" w:rsidR="000C6F7D" w:rsidRPr="000C6F7D" w:rsidRDefault="000C6F7D" w:rsidP="000C6F7D">
          <w:pPr>
            <w:rPr>
              <w:rFonts w:eastAsiaTheme="minorEastAsia"/>
              <w:noProof/>
            </w:rPr>
          </w:pPr>
        </w:p>
        <w:p w14:paraId="69818592" w14:textId="6D8EA5FC" w:rsidR="00535D4E" w:rsidRPr="00535D4E" w:rsidRDefault="005A55A2">
          <w:pPr>
            <w:pStyle w:val="TOC1"/>
            <w:tabs>
              <w:tab w:val="left" w:pos="540"/>
              <w:tab w:val="right" w:leader="dot" w:pos="9016"/>
            </w:tabs>
            <w:rPr>
              <w:rFonts w:eastAsiaTheme="minorEastAsia" w:cstheme="minorBidi"/>
              <w:b w:val="0"/>
              <w:bCs w:val="0"/>
              <w:i w:val="0"/>
              <w:iCs w:val="0"/>
              <w:noProof/>
              <w:color w:val="auto"/>
              <w:sz w:val="22"/>
              <w:szCs w:val="22"/>
              <w:lang w:eastAsia="en-AU"/>
            </w:rPr>
          </w:pPr>
          <w:hyperlink w:anchor="_Toc44948547" w:history="1">
            <w:r w:rsidR="00535D4E" w:rsidRPr="00535D4E">
              <w:rPr>
                <w:rStyle w:val="Hyperlink"/>
                <w:i w:val="0"/>
                <w:iCs w:val="0"/>
                <w:noProof/>
                <w:lang w:val="en-US"/>
              </w:rPr>
              <w:t>6.</w:t>
            </w:r>
            <w:r w:rsidR="00535D4E" w:rsidRPr="00535D4E">
              <w:rPr>
                <w:rFonts w:eastAsiaTheme="minorEastAsia" w:cstheme="minorBidi"/>
                <w:b w:val="0"/>
                <w:bCs w:val="0"/>
                <w:i w:val="0"/>
                <w:iCs w:val="0"/>
                <w:noProof/>
                <w:color w:val="auto"/>
                <w:sz w:val="22"/>
                <w:szCs w:val="22"/>
                <w:lang w:eastAsia="en-AU"/>
              </w:rPr>
              <w:tab/>
            </w:r>
            <w:r w:rsidR="00535D4E" w:rsidRPr="00535D4E">
              <w:rPr>
                <w:rStyle w:val="Hyperlink"/>
                <w:i w:val="0"/>
                <w:iCs w:val="0"/>
                <w:noProof/>
                <w:lang w:val="en-US"/>
              </w:rPr>
              <w:t>Conditions of funding</w:t>
            </w:r>
            <w:r w:rsidR="00535D4E" w:rsidRPr="00535D4E">
              <w:rPr>
                <w:i w:val="0"/>
                <w:iCs w:val="0"/>
                <w:noProof/>
                <w:webHidden/>
              </w:rPr>
              <w:tab/>
            </w:r>
            <w:r w:rsidR="00535D4E" w:rsidRPr="00535D4E">
              <w:rPr>
                <w:i w:val="0"/>
                <w:iCs w:val="0"/>
                <w:noProof/>
                <w:webHidden/>
              </w:rPr>
              <w:fldChar w:fldCharType="begin"/>
            </w:r>
            <w:r w:rsidR="00535D4E" w:rsidRPr="00535D4E">
              <w:rPr>
                <w:i w:val="0"/>
                <w:iCs w:val="0"/>
                <w:noProof/>
                <w:webHidden/>
              </w:rPr>
              <w:instrText xml:space="preserve"> PAGEREF _Toc44948547 \h </w:instrText>
            </w:r>
            <w:r w:rsidR="00535D4E" w:rsidRPr="00535D4E">
              <w:rPr>
                <w:i w:val="0"/>
                <w:iCs w:val="0"/>
                <w:noProof/>
                <w:webHidden/>
              </w:rPr>
            </w:r>
            <w:r w:rsidR="00535D4E" w:rsidRPr="00535D4E">
              <w:rPr>
                <w:i w:val="0"/>
                <w:iCs w:val="0"/>
                <w:noProof/>
                <w:webHidden/>
              </w:rPr>
              <w:fldChar w:fldCharType="separate"/>
            </w:r>
            <w:r w:rsidR="00E152E3">
              <w:rPr>
                <w:i w:val="0"/>
                <w:iCs w:val="0"/>
                <w:noProof/>
                <w:webHidden/>
              </w:rPr>
              <w:t>7</w:t>
            </w:r>
            <w:r w:rsidR="00535D4E" w:rsidRPr="00535D4E">
              <w:rPr>
                <w:i w:val="0"/>
                <w:iCs w:val="0"/>
                <w:noProof/>
                <w:webHidden/>
              </w:rPr>
              <w:fldChar w:fldCharType="end"/>
            </w:r>
          </w:hyperlink>
        </w:p>
        <w:p w14:paraId="74B415F4" w14:textId="568D25FA" w:rsidR="006E6BC6" w:rsidRDefault="006E6BC6">
          <w:r>
            <w:rPr>
              <w:b/>
              <w:bCs/>
              <w:noProof/>
            </w:rPr>
            <w:fldChar w:fldCharType="end"/>
          </w:r>
        </w:p>
      </w:sdtContent>
    </w:sdt>
    <w:p w14:paraId="6C47D7F6" w14:textId="77777777" w:rsidR="00183782" w:rsidRDefault="00183782" w:rsidP="00C45DF7">
      <w:pPr>
        <w:pStyle w:val="ListParagraph"/>
        <w:spacing w:before="100" w:beforeAutospacing="1" w:after="100" w:afterAutospacing="1"/>
        <w:ind w:left="360"/>
        <w:jc w:val="both"/>
        <w:rPr>
          <w:rFonts w:asciiTheme="majorHAnsi" w:hAnsiTheme="majorHAnsi" w:cstheme="majorHAnsi"/>
          <w:b/>
          <w:color w:val="0B0B0B"/>
          <w:sz w:val="20"/>
          <w:lang w:val="en-US"/>
        </w:rPr>
        <w:sectPr w:rsidR="00183782" w:rsidSect="004B3FC2">
          <w:headerReference w:type="even" r:id="rId16"/>
          <w:headerReference w:type="default" r:id="rId17"/>
          <w:footerReference w:type="default" r:id="rId18"/>
          <w:headerReference w:type="first" r:id="rId19"/>
          <w:pgSz w:w="11906" w:h="16838"/>
          <w:pgMar w:top="1440" w:right="1440" w:bottom="1440" w:left="1440" w:header="708" w:footer="137" w:gutter="0"/>
          <w:pgNumType w:start="1"/>
          <w:cols w:space="708"/>
          <w:titlePg/>
          <w:docGrid w:linePitch="360"/>
        </w:sectPr>
      </w:pPr>
    </w:p>
    <w:p w14:paraId="207CBE3A" w14:textId="77777777" w:rsidR="00D906EE" w:rsidRPr="0084300D" w:rsidRDefault="00C45DF7" w:rsidP="000B121E">
      <w:pPr>
        <w:pStyle w:val="Heading1"/>
        <w:numPr>
          <w:ilvl w:val="0"/>
          <w:numId w:val="15"/>
        </w:numPr>
        <w:ind w:left="567" w:hanging="567"/>
        <w:rPr>
          <w:color w:val="78BE20"/>
          <w:sz w:val="44"/>
          <w:szCs w:val="40"/>
          <w:lang w:val="en-US"/>
        </w:rPr>
      </w:pPr>
      <w:bookmarkStart w:id="1" w:name="_Toc44948534"/>
      <w:r w:rsidRPr="0084300D">
        <w:rPr>
          <w:color w:val="78BE20"/>
          <w:sz w:val="44"/>
          <w:szCs w:val="40"/>
          <w:lang w:val="en-US"/>
        </w:rPr>
        <w:t>Description and objectives of the program</w:t>
      </w:r>
      <w:bookmarkEnd w:id="1"/>
      <w:r w:rsidRPr="0084300D">
        <w:rPr>
          <w:color w:val="78BE20"/>
          <w:sz w:val="44"/>
          <w:szCs w:val="40"/>
          <w:lang w:val="en-US"/>
        </w:rPr>
        <w:t xml:space="preserve"> </w:t>
      </w:r>
    </w:p>
    <w:p w14:paraId="0F5DDF33" w14:textId="77777777" w:rsidR="00D906EE" w:rsidRPr="008D70D1" w:rsidRDefault="00A95FB3" w:rsidP="008D70D1">
      <w:pPr>
        <w:jc w:val="both"/>
        <w:rPr>
          <w:rFonts w:asciiTheme="minorHAnsi" w:hAnsiTheme="minorHAnsi" w:cstheme="minorHAnsi"/>
          <w:sz w:val="24"/>
          <w:szCs w:val="24"/>
        </w:rPr>
      </w:pPr>
      <w:r w:rsidRPr="008D70D1">
        <w:rPr>
          <w:rFonts w:asciiTheme="minorHAnsi" w:hAnsiTheme="minorHAnsi" w:cstheme="minorHAnsi"/>
          <w:sz w:val="24"/>
          <w:szCs w:val="24"/>
        </w:rPr>
        <w:t>The Victorian Government has announced $2.7 billion to build the projects that matter to Victoria – and create the jobs that matter to Victorian</w:t>
      </w:r>
      <w:r w:rsidR="00D906EE" w:rsidRPr="008D70D1">
        <w:rPr>
          <w:rFonts w:asciiTheme="minorHAnsi" w:hAnsiTheme="minorHAnsi" w:cstheme="minorHAnsi"/>
          <w:sz w:val="24"/>
          <w:szCs w:val="24"/>
        </w:rPr>
        <w:t xml:space="preserve">s. </w:t>
      </w:r>
    </w:p>
    <w:p w14:paraId="038ECA8F" w14:textId="15F4CDFE" w:rsidR="00A95FB3" w:rsidRPr="008D70D1" w:rsidRDefault="00A95FB3" w:rsidP="008D70D1">
      <w:pPr>
        <w:jc w:val="both"/>
        <w:rPr>
          <w:rFonts w:asciiTheme="minorHAnsi" w:hAnsiTheme="minorHAnsi" w:cstheme="minorHAnsi"/>
          <w:sz w:val="24"/>
          <w:szCs w:val="24"/>
        </w:rPr>
      </w:pPr>
      <w:r w:rsidRPr="008D70D1">
        <w:rPr>
          <w:rFonts w:asciiTheme="minorHAnsi" w:hAnsiTheme="minorHAnsi" w:cstheme="minorHAnsi"/>
          <w:sz w:val="24"/>
          <w:szCs w:val="24"/>
        </w:rPr>
        <w:t>The Building Works package will provide immediate benefit to communities across the state. This</w:t>
      </w:r>
      <w:r w:rsidR="00C177AE">
        <w:rPr>
          <w:rFonts w:asciiTheme="minorHAnsi" w:hAnsiTheme="minorHAnsi" w:cstheme="minorHAnsi"/>
          <w:sz w:val="24"/>
          <w:szCs w:val="24"/>
        </w:rPr>
        <w:t xml:space="preserve"> </w:t>
      </w:r>
      <w:r w:rsidRPr="008D70D1">
        <w:rPr>
          <w:rFonts w:asciiTheme="minorHAnsi" w:hAnsiTheme="minorHAnsi" w:cstheme="minorHAnsi"/>
          <w:sz w:val="24"/>
          <w:szCs w:val="24"/>
        </w:rPr>
        <w:t>locally focused</w:t>
      </w:r>
      <w:r w:rsidR="00C177AE">
        <w:rPr>
          <w:rFonts w:asciiTheme="minorHAnsi" w:hAnsiTheme="minorHAnsi" w:cstheme="minorHAnsi"/>
          <w:sz w:val="24"/>
          <w:szCs w:val="24"/>
        </w:rPr>
        <w:t xml:space="preserve"> </w:t>
      </w:r>
      <w:r w:rsidRPr="008D70D1">
        <w:rPr>
          <w:rFonts w:asciiTheme="minorHAnsi" w:hAnsiTheme="minorHAnsi" w:cstheme="minorHAnsi"/>
          <w:sz w:val="24"/>
          <w:szCs w:val="24"/>
        </w:rPr>
        <w:t>approach to</w:t>
      </w:r>
      <w:r w:rsidR="00C177AE">
        <w:rPr>
          <w:rFonts w:asciiTheme="minorHAnsi" w:hAnsiTheme="minorHAnsi" w:cstheme="minorHAnsi"/>
          <w:sz w:val="24"/>
          <w:szCs w:val="24"/>
        </w:rPr>
        <w:t xml:space="preserve"> </w:t>
      </w:r>
      <w:r w:rsidRPr="008D70D1">
        <w:rPr>
          <w:rFonts w:asciiTheme="minorHAnsi" w:hAnsiTheme="minorHAnsi" w:cstheme="minorHAnsi"/>
          <w:sz w:val="24"/>
          <w:szCs w:val="24"/>
        </w:rPr>
        <w:t>driving</w:t>
      </w:r>
      <w:r w:rsidR="00C177AE">
        <w:rPr>
          <w:rFonts w:asciiTheme="minorHAnsi" w:hAnsiTheme="minorHAnsi" w:cstheme="minorHAnsi"/>
          <w:sz w:val="24"/>
          <w:szCs w:val="24"/>
        </w:rPr>
        <w:t xml:space="preserve"> </w:t>
      </w:r>
      <w:r w:rsidRPr="008D70D1">
        <w:rPr>
          <w:rFonts w:asciiTheme="minorHAnsi" w:hAnsiTheme="minorHAnsi" w:cstheme="minorHAnsi"/>
          <w:sz w:val="24"/>
          <w:szCs w:val="24"/>
        </w:rPr>
        <w:t>our state’s economy and creating local jobs is essential for communities as we respond to, and recover from, this pandemic.  The investment will create thousands of jobs, including providing vital support to those working in our state’s supply chains.</w:t>
      </w:r>
    </w:p>
    <w:p w14:paraId="5F5C1426" w14:textId="4DDDBD8F" w:rsidR="00151265" w:rsidRPr="00C45DF7" w:rsidRDefault="00A95FB3" w:rsidP="49B45E53">
      <w:pPr>
        <w:spacing w:before="100" w:beforeAutospacing="1" w:after="100" w:afterAutospacing="1"/>
        <w:jc w:val="both"/>
        <w:rPr>
          <w:rFonts w:asciiTheme="minorHAnsi" w:hAnsiTheme="minorHAnsi" w:cstheme="minorBidi"/>
          <w:sz w:val="24"/>
          <w:szCs w:val="24"/>
        </w:rPr>
      </w:pPr>
      <w:r w:rsidRPr="49B45E53">
        <w:rPr>
          <w:rFonts w:asciiTheme="minorHAnsi" w:hAnsiTheme="minorHAnsi" w:cstheme="minorBidi"/>
          <w:sz w:val="24"/>
          <w:szCs w:val="24"/>
        </w:rPr>
        <w:t>As part of the Building Works package, t</w:t>
      </w:r>
      <w:r w:rsidR="00C45DF7" w:rsidRPr="49B45E53">
        <w:rPr>
          <w:rFonts w:asciiTheme="minorHAnsi" w:hAnsiTheme="minorHAnsi" w:cstheme="minorBidi"/>
          <w:sz w:val="24"/>
          <w:szCs w:val="24"/>
        </w:rPr>
        <w:t xml:space="preserve">he Victorian Government has established </w:t>
      </w:r>
      <w:r w:rsidR="00E11B80" w:rsidRPr="49B45E53">
        <w:rPr>
          <w:rFonts w:asciiTheme="minorHAnsi" w:hAnsiTheme="minorHAnsi" w:cstheme="minorBidi"/>
          <w:sz w:val="24"/>
          <w:szCs w:val="24"/>
        </w:rPr>
        <w:t>the Neighbourhood</w:t>
      </w:r>
      <w:r w:rsidR="006151B2" w:rsidRPr="49B45E53">
        <w:rPr>
          <w:rFonts w:asciiTheme="minorHAnsi" w:hAnsiTheme="minorHAnsi" w:cstheme="minorBidi"/>
          <w:sz w:val="24"/>
          <w:szCs w:val="24"/>
        </w:rPr>
        <w:t xml:space="preserve"> Activity Centre</w:t>
      </w:r>
      <w:r w:rsidR="00E11B80" w:rsidRPr="49B45E53">
        <w:rPr>
          <w:rFonts w:asciiTheme="minorHAnsi" w:hAnsiTheme="minorHAnsi" w:cstheme="minorBidi"/>
          <w:sz w:val="24"/>
          <w:szCs w:val="24"/>
        </w:rPr>
        <w:t xml:space="preserve"> </w:t>
      </w:r>
      <w:r w:rsidR="00840830" w:rsidRPr="49B45E53">
        <w:rPr>
          <w:rFonts w:asciiTheme="minorHAnsi" w:hAnsiTheme="minorHAnsi" w:cstheme="minorBidi"/>
          <w:sz w:val="24"/>
          <w:szCs w:val="24"/>
        </w:rPr>
        <w:t xml:space="preserve">Renewal </w:t>
      </w:r>
      <w:r w:rsidR="00E11B80" w:rsidRPr="49B45E53">
        <w:rPr>
          <w:rFonts w:asciiTheme="minorHAnsi" w:hAnsiTheme="minorHAnsi" w:cstheme="minorBidi"/>
          <w:sz w:val="24"/>
          <w:szCs w:val="24"/>
        </w:rPr>
        <w:t xml:space="preserve">Fund </w:t>
      </w:r>
      <w:r w:rsidR="00C45DF7" w:rsidRPr="49B45E53">
        <w:rPr>
          <w:rFonts w:asciiTheme="minorHAnsi" w:hAnsiTheme="minorHAnsi" w:cstheme="minorBidi"/>
          <w:sz w:val="24"/>
          <w:szCs w:val="24"/>
        </w:rPr>
        <w:t xml:space="preserve">(‘the </w:t>
      </w:r>
      <w:r w:rsidR="00401CF6">
        <w:rPr>
          <w:rFonts w:asciiTheme="minorHAnsi" w:hAnsiTheme="minorHAnsi" w:cstheme="minorBidi"/>
          <w:sz w:val="24"/>
          <w:szCs w:val="24"/>
        </w:rPr>
        <w:t>F</w:t>
      </w:r>
      <w:r w:rsidR="00C45DF7" w:rsidRPr="49B45E53">
        <w:rPr>
          <w:rFonts w:asciiTheme="minorHAnsi" w:hAnsiTheme="minorHAnsi" w:cstheme="minorBidi"/>
          <w:sz w:val="24"/>
          <w:szCs w:val="24"/>
        </w:rPr>
        <w:t>und</w:t>
      </w:r>
      <w:r w:rsidR="00320876">
        <w:rPr>
          <w:rFonts w:asciiTheme="minorHAnsi" w:hAnsiTheme="minorHAnsi" w:cstheme="minorBidi"/>
          <w:sz w:val="24"/>
          <w:szCs w:val="24"/>
        </w:rPr>
        <w:t>’</w:t>
      </w:r>
      <w:r w:rsidR="00C45DF7" w:rsidRPr="49B45E53">
        <w:rPr>
          <w:rFonts w:asciiTheme="minorHAnsi" w:hAnsiTheme="minorHAnsi" w:cstheme="minorBidi"/>
          <w:sz w:val="24"/>
          <w:szCs w:val="24"/>
        </w:rPr>
        <w:t>)</w:t>
      </w:r>
      <w:r w:rsidR="006F5011">
        <w:rPr>
          <w:rFonts w:asciiTheme="minorHAnsi" w:hAnsiTheme="minorHAnsi" w:cstheme="minorBidi"/>
          <w:sz w:val="24"/>
          <w:szCs w:val="24"/>
        </w:rPr>
        <w:t xml:space="preserve"> through an investment of $3 million</w:t>
      </w:r>
      <w:r w:rsidRPr="49B45E53">
        <w:rPr>
          <w:rFonts w:asciiTheme="minorHAnsi" w:hAnsiTheme="minorHAnsi" w:cstheme="minorBidi"/>
          <w:sz w:val="24"/>
          <w:szCs w:val="24"/>
        </w:rPr>
        <w:t>.</w:t>
      </w:r>
    </w:p>
    <w:p w14:paraId="4404E151" w14:textId="74282FF1" w:rsidR="00D54282" w:rsidRPr="000F279A" w:rsidRDefault="009D06F7" w:rsidP="000F279A">
      <w:pPr>
        <w:pStyle w:val="Heading2"/>
      </w:pPr>
      <w:bookmarkStart w:id="2" w:name="_Toc44948535"/>
      <w:r>
        <w:t xml:space="preserve">1.1 </w:t>
      </w:r>
      <w:r w:rsidR="00C30395" w:rsidRPr="000F279A">
        <w:t>Purpose</w:t>
      </w:r>
      <w:bookmarkEnd w:id="2"/>
    </w:p>
    <w:p w14:paraId="18A15627" w14:textId="77777777" w:rsidR="00401CF6" w:rsidRPr="00401CF6" w:rsidRDefault="00401CF6" w:rsidP="00401CF6">
      <w:pPr>
        <w:pStyle w:val="ListParagraph"/>
        <w:spacing w:after="160" w:line="259" w:lineRule="auto"/>
        <w:ind w:left="398"/>
        <w:jc w:val="both"/>
        <w:rPr>
          <w:rFonts w:asciiTheme="minorHAnsi" w:hAnsiTheme="minorHAnsi" w:cstheme="minorHAnsi"/>
          <w:b/>
          <w:bCs/>
          <w:sz w:val="14"/>
          <w:szCs w:val="14"/>
        </w:rPr>
      </w:pPr>
    </w:p>
    <w:p w14:paraId="6CFDA373" w14:textId="3B0C7C9E" w:rsidR="00D455FB" w:rsidRPr="00A1769F" w:rsidRDefault="00D455FB" w:rsidP="00C30395">
      <w:pPr>
        <w:pStyle w:val="ListParagraph"/>
        <w:spacing w:after="160" w:line="259" w:lineRule="auto"/>
        <w:ind w:left="0"/>
        <w:jc w:val="both"/>
        <w:rPr>
          <w:rFonts w:asciiTheme="minorHAnsi" w:hAnsiTheme="minorHAnsi" w:cstheme="minorHAnsi"/>
        </w:rPr>
      </w:pPr>
      <w:r w:rsidRPr="00C30395">
        <w:rPr>
          <w:rFonts w:asciiTheme="minorHAnsi" w:hAnsiTheme="minorHAnsi" w:cstheme="minorHAnsi"/>
        </w:rPr>
        <w:t>The purpose o</w:t>
      </w:r>
      <w:r w:rsidRPr="00A1769F">
        <w:rPr>
          <w:rFonts w:asciiTheme="minorHAnsi" w:hAnsiTheme="minorHAnsi" w:cstheme="minorHAnsi"/>
        </w:rPr>
        <w:t>f the</w:t>
      </w:r>
      <w:r w:rsidR="00C95EB6">
        <w:rPr>
          <w:rFonts w:asciiTheme="minorHAnsi" w:hAnsiTheme="minorHAnsi" w:cstheme="minorHAnsi"/>
        </w:rPr>
        <w:t xml:space="preserve"> Fund</w:t>
      </w:r>
      <w:r w:rsidRPr="00A1769F">
        <w:rPr>
          <w:rFonts w:asciiTheme="minorHAnsi" w:hAnsiTheme="minorHAnsi" w:cstheme="minorHAnsi"/>
        </w:rPr>
        <w:t xml:space="preserve"> is to support local governments </w:t>
      </w:r>
      <w:r>
        <w:rPr>
          <w:rFonts w:asciiTheme="minorHAnsi" w:hAnsiTheme="minorHAnsi" w:cstheme="minorHAnsi"/>
        </w:rPr>
        <w:t xml:space="preserve">in </w:t>
      </w:r>
      <w:r w:rsidRPr="00A1769F">
        <w:rPr>
          <w:rFonts w:asciiTheme="minorHAnsi" w:hAnsiTheme="minorHAnsi" w:cstheme="minorHAnsi"/>
        </w:rPr>
        <w:t>manag</w:t>
      </w:r>
      <w:r>
        <w:rPr>
          <w:rFonts w:asciiTheme="minorHAnsi" w:hAnsiTheme="minorHAnsi" w:cstheme="minorHAnsi"/>
        </w:rPr>
        <w:t>ing</w:t>
      </w:r>
      <w:r w:rsidRPr="00A1769F">
        <w:rPr>
          <w:rFonts w:asciiTheme="minorHAnsi" w:hAnsiTheme="minorHAnsi" w:cstheme="minorHAnsi"/>
        </w:rPr>
        <w:t xml:space="preserve"> the immediate challenges associated with the phased opening of business activity and building community confidence</w:t>
      </w:r>
      <w:r w:rsidR="008A79BA">
        <w:rPr>
          <w:rFonts w:asciiTheme="minorHAnsi" w:hAnsiTheme="minorHAnsi" w:cstheme="minorHAnsi"/>
        </w:rPr>
        <w:t xml:space="preserve"> in response to the coronavirus pandemic</w:t>
      </w:r>
      <w:r w:rsidRPr="00A1769F">
        <w:rPr>
          <w:rFonts w:asciiTheme="minorHAnsi" w:hAnsiTheme="minorHAnsi" w:cstheme="minorHAnsi"/>
        </w:rPr>
        <w:t xml:space="preserve">. </w:t>
      </w:r>
    </w:p>
    <w:p w14:paraId="0ECA77F3" w14:textId="17F5C402" w:rsidR="003F3E2A" w:rsidRDefault="003F3E2A" w:rsidP="00D906EE">
      <w:pPr>
        <w:spacing w:before="100" w:beforeAutospacing="1" w:after="100" w:afterAutospacing="1"/>
        <w:jc w:val="both"/>
        <w:rPr>
          <w:rFonts w:asciiTheme="minorHAnsi" w:hAnsiTheme="minorHAnsi" w:cstheme="minorHAnsi"/>
          <w:sz w:val="24"/>
          <w:szCs w:val="24"/>
        </w:rPr>
      </w:pPr>
      <w:r w:rsidRPr="00C45DF7">
        <w:rPr>
          <w:rFonts w:asciiTheme="minorHAnsi" w:hAnsiTheme="minorHAnsi" w:cstheme="minorHAnsi"/>
          <w:sz w:val="24"/>
          <w:szCs w:val="24"/>
        </w:rPr>
        <w:t xml:space="preserve">The Fund will support the development and improvement of shopping strips as places of local economic activity and community gathering. The </w:t>
      </w:r>
      <w:r w:rsidR="00C45DF7">
        <w:rPr>
          <w:rFonts w:asciiTheme="minorHAnsi" w:hAnsiTheme="minorHAnsi" w:cstheme="minorHAnsi"/>
          <w:sz w:val="24"/>
          <w:szCs w:val="24"/>
        </w:rPr>
        <w:t xml:space="preserve">Fund </w:t>
      </w:r>
      <w:r w:rsidRPr="00C45DF7">
        <w:rPr>
          <w:rFonts w:asciiTheme="minorHAnsi" w:hAnsiTheme="minorHAnsi" w:cstheme="minorHAnsi"/>
          <w:sz w:val="24"/>
          <w:szCs w:val="24"/>
        </w:rPr>
        <w:t xml:space="preserve">will deliver small co-funded community </w:t>
      </w:r>
      <w:r w:rsidR="00DD770B" w:rsidRPr="00C45DF7">
        <w:rPr>
          <w:rFonts w:asciiTheme="minorHAnsi" w:hAnsiTheme="minorHAnsi" w:cstheme="minorHAnsi"/>
          <w:sz w:val="24"/>
          <w:szCs w:val="24"/>
        </w:rPr>
        <w:t xml:space="preserve">improvement </w:t>
      </w:r>
      <w:r w:rsidRPr="00C45DF7">
        <w:rPr>
          <w:rFonts w:asciiTheme="minorHAnsi" w:hAnsiTheme="minorHAnsi" w:cstheme="minorHAnsi"/>
          <w:sz w:val="24"/>
          <w:szCs w:val="24"/>
        </w:rPr>
        <w:t>and local business initiatives to drive neighbourhood centre renewal, stimulate local business activity and improve public amenity and accessibility close to where people live and work.</w:t>
      </w:r>
    </w:p>
    <w:p w14:paraId="2B38FACA" w14:textId="335D45F4" w:rsidR="00C87B8C" w:rsidRPr="004D1D8E" w:rsidRDefault="00D2014C" w:rsidP="009D06F7">
      <w:pPr>
        <w:pStyle w:val="Heading2"/>
        <w:rPr>
          <w:lang w:eastAsia="en-AU"/>
        </w:rPr>
      </w:pPr>
      <w:bookmarkStart w:id="3" w:name="_Toc44948536"/>
      <w:r w:rsidRPr="004D1D8E">
        <w:rPr>
          <w:lang w:eastAsia="en-AU"/>
        </w:rPr>
        <w:t>1.</w:t>
      </w:r>
      <w:r w:rsidR="00467416" w:rsidRPr="004D1D8E">
        <w:rPr>
          <w:lang w:eastAsia="en-AU"/>
        </w:rPr>
        <w:t>2</w:t>
      </w:r>
      <w:r w:rsidRPr="004D1D8E">
        <w:rPr>
          <w:lang w:eastAsia="en-AU"/>
        </w:rPr>
        <w:t xml:space="preserve"> </w:t>
      </w:r>
      <w:r w:rsidR="00C87B8C" w:rsidRPr="004D1D8E">
        <w:rPr>
          <w:lang w:eastAsia="en-AU"/>
        </w:rPr>
        <w:t>Neighbourhood Activity Centres</w:t>
      </w:r>
      <w:bookmarkEnd w:id="3"/>
    </w:p>
    <w:p w14:paraId="5035DD43" w14:textId="0D9B398D" w:rsidR="00B05F79" w:rsidRPr="0084300D" w:rsidRDefault="0011425F" w:rsidP="2D32312C">
      <w:pPr>
        <w:spacing w:before="100" w:beforeAutospacing="1" w:after="100" w:afterAutospacing="1"/>
        <w:jc w:val="both"/>
        <w:rPr>
          <w:b/>
          <w:bCs/>
          <w:color w:val="78BE20"/>
          <w:sz w:val="24"/>
          <w:szCs w:val="22"/>
          <w:lang w:val="en-US"/>
        </w:rPr>
      </w:pPr>
      <w:r w:rsidRPr="0084300D">
        <w:rPr>
          <w:b/>
          <w:bCs/>
          <w:color w:val="78BE20"/>
          <w:sz w:val="24"/>
          <w:szCs w:val="22"/>
          <w:lang w:val="en-US"/>
        </w:rPr>
        <w:t>N</w:t>
      </w:r>
      <w:r w:rsidR="00083C1C" w:rsidRPr="0084300D">
        <w:rPr>
          <w:b/>
          <w:bCs/>
          <w:color w:val="78BE20"/>
          <w:sz w:val="24"/>
          <w:szCs w:val="22"/>
          <w:lang w:val="en-US"/>
        </w:rPr>
        <w:t xml:space="preserve">eighbourhood </w:t>
      </w:r>
      <w:r w:rsidRPr="0084300D">
        <w:rPr>
          <w:b/>
          <w:bCs/>
          <w:color w:val="78BE20"/>
          <w:sz w:val="24"/>
          <w:szCs w:val="22"/>
          <w:lang w:val="en-US"/>
        </w:rPr>
        <w:t>A</w:t>
      </w:r>
      <w:r w:rsidR="00083C1C" w:rsidRPr="0084300D">
        <w:rPr>
          <w:b/>
          <w:bCs/>
          <w:color w:val="78BE20"/>
          <w:sz w:val="24"/>
          <w:szCs w:val="22"/>
          <w:lang w:val="en-US"/>
        </w:rPr>
        <w:t xml:space="preserve">ctivity </w:t>
      </w:r>
      <w:r w:rsidRPr="0084300D">
        <w:rPr>
          <w:b/>
          <w:bCs/>
          <w:color w:val="78BE20"/>
          <w:sz w:val="24"/>
          <w:szCs w:val="22"/>
          <w:lang w:val="en-US"/>
        </w:rPr>
        <w:t>C</w:t>
      </w:r>
      <w:r w:rsidR="00083C1C" w:rsidRPr="0084300D">
        <w:rPr>
          <w:b/>
          <w:bCs/>
          <w:color w:val="78BE20"/>
          <w:sz w:val="24"/>
          <w:szCs w:val="22"/>
          <w:lang w:val="en-US"/>
        </w:rPr>
        <w:t xml:space="preserve">entres for consideration </w:t>
      </w:r>
      <w:r w:rsidR="00824BC6" w:rsidRPr="0084300D">
        <w:rPr>
          <w:b/>
          <w:bCs/>
          <w:color w:val="78BE20"/>
          <w:sz w:val="24"/>
          <w:szCs w:val="22"/>
          <w:lang w:val="en-US"/>
        </w:rPr>
        <w:t>would in</w:t>
      </w:r>
      <w:r w:rsidR="009D6308" w:rsidRPr="0084300D">
        <w:rPr>
          <w:b/>
          <w:bCs/>
          <w:color w:val="78BE20"/>
          <w:sz w:val="24"/>
          <w:szCs w:val="22"/>
          <w:lang w:val="en-US"/>
        </w:rPr>
        <w:t>clude location</w:t>
      </w:r>
      <w:r w:rsidR="002225E3" w:rsidRPr="0084300D">
        <w:rPr>
          <w:b/>
          <w:bCs/>
          <w:color w:val="78BE20"/>
          <w:sz w:val="24"/>
          <w:szCs w:val="22"/>
          <w:lang w:val="en-US"/>
        </w:rPr>
        <w:t>s</w:t>
      </w:r>
      <w:r w:rsidR="009D6308" w:rsidRPr="0084300D">
        <w:rPr>
          <w:b/>
          <w:bCs/>
          <w:color w:val="78BE20"/>
          <w:sz w:val="24"/>
          <w:szCs w:val="22"/>
          <w:lang w:val="en-US"/>
        </w:rPr>
        <w:t xml:space="preserve"> where</w:t>
      </w:r>
      <w:r w:rsidR="003D3A1C" w:rsidRPr="0084300D">
        <w:rPr>
          <w:b/>
          <w:bCs/>
          <w:color w:val="78BE20"/>
          <w:sz w:val="24"/>
          <w:szCs w:val="22"/>
          <w:lang w:val="en-US"/>
        </w:rPr>
        <w:t>:</w:t>
      </w:r>
    </w:p>
    <w:p w14:paraId="14A53DF2" w14:textId="41609BDC" w:rsidR="00344EEE" w:rsidRPr="00D906EE" w:rsidRDefault="00344EEE" w:rsidP="00D906EE">
      <w:pPr>
        <w:pStyle w:val="ListParagraph"/>
        <w:numPr>
          <w:ilvl w:val="0"/>
          <w:numId w:val="12"/>
        </w:numPr>
        <w:spacing w:after="160" w:line="259" w:lineRule="auto"/>
        <w:jc w:val="both"/>
        <w:rPr>
          <w:rFonts w:asciiTheme="minorHAnsi" w:hAnsiTheme="minorHAnsi" w:cstheme="minorHAnsi"/>
          <w:lang w:eastAsia="en-US"/>
        </w:rPr>
      </w:pPr>
      <w:r w:rsidRPr="00D906EE">
        <w:rPr>
          <w:rFonts w:asciiTheme="minorHAnsi" w:hAnsiTheme="minorHAnsi" w:cstheme="minorHAnsi"/>
          <w:lang w:eastAsia="en-US"/>
        </w:rPr>
        <w:t xml:space="preserve">businesses and public amenity </w:t>
      </w:r>
      <w:r w:rsidR="00A72985">
        <w:rPr>
          <w:rFonts w:asciiTheme="minorHAnsi" w:hAnsiTheme="minorHAnsi" w:cstheme="minorHAnsi"/>
          <w:lang w:eastAsia="en-US"/>
        </w:rPr>
        <w:t xml:space="preserve">have experienced significant losses </w:t>
      </w:r>
      <w:r w:rsidRPr="00D906EE">
        <w:rPr>
          <w:rFonts w:asciiTheme="minorHAnsi" w:hAnsiTheme="minorHAnsi" w:cstheme="minorHAnsi"/>
          <w:lang w:eastAsia="en-US"/>
        </w:rPr>
        <w:t>or which were already struggling pre</w:t>
      </w:r>
      <w:r w:rsidR="00C50AF1">
        <w:rPr>
          <w:rFonts w:asciiTheme="minorHAnsi" w:hAnsiTheme="minorHAnsi" w:cstheme="minorHAnsi"/>
          <w:lang w:eastAsia="en-US"/>
        </w:rPr>
        <w:t>-</w:t>
      </w:r>
      <w:r w:rsidR="002550B3">
        <w:rPr>
          <w:rFonts w:asciiTheme="minorHAnsi" w:hAnsiTheme="minorHAnsi" w:cstheme="minorHAnsi"/>
          <w:lang w:eastAsia="en-US"/>
        </w:rPr>
        <w:t>pandemic</w:t>
      </w:r>
      <w:r w:rsidRPr="00D906EE">
        <w:rPr>
          <w:rFonts w:asciiTheme="minorHAnsi" w:hAnsiTheme="minorHAnsi" w:cstheme="minorHAnsi"/>
          <w:lang w:eastAsia="en-US"/>
        </w:rPr>
        <w:t xml:space="preserve"> and could be supported to play a stronger role in economic and social recovery</w:t>
      </w:r>
    </w:p>
    <w:p w14:paraId="224638F8" w14:textId="77777777" w:rsidR="00344EEE" w:rsidRPr="00C45DF7" w:rsidRDefault="00344EEE" w:rsidP="00D906EE">
      <w:pPr>
        <w:pStyle w:val="ListParagraph"/>
        <w:numPr>
          <w:ilvl w:val="0"/>
          <w:numId w:val="12"/>
        </w:numPr>
        <w:spacing w:after="160" w:line="259" w:lineRule="auto"/>
        <w:jc w:val="both"/>
        <w:rPr>
          <w:rFonts w:asciiTheme="minorHAnsi" w:hAnsiTheme="minorHAnsi" w:cstheme="minorHAnsi"/>
          <w:lang w:eastAsia="en-US"/>
        </w:rPr>
      </w:pPr>
      <w:r w:rsidRPr="00C45DF7">
        <w:rPr>
          <w:rFonts w:asciiTheme="minorHAnsi" w:hAnsiTheme="minorHAnsi" w:cstheme="minorHAnsi"/>
          <w:lang w:eastAsia="en-US"/>
        </w:rPr>
        <w:t xml:space="preserve">a significant proportion of local businesses are experiencing economic decline </w:t>
      </w:r>
    </w:p>
    <w:p w14:paraId="7B044394" w14:textId="77777777" w:rsidR="00344EEE" w:rsidRPr="00C45DF7" w:rsidRDefault="00344EEE" w:rsidP="00D906EE">
      <w:pPr>
        <w:pStyle w:val="ListParagraph"/>
        <w:numPr>
          <w:ilvl w:val="0"/>
          <w:numId w:val="12"/>
        </w:numPr>
        <w:spacing w:after="160" w:line="259" w:lineRule="auto"/>
        <w:jc w:val="both"/>
        <w:rPr>
          <w:rFonts w:asciiTheme="minorHAnsi" w:hAnsiTheme="minorHAnsi" w:cstheme="minorHAnsi"/>
          <w:lang w:eastAsia="en-US"/>
        </w:rPr>
      </w:pPr>
      <w:r w:rsidRPr="00C45DF7">
        <w:rPr>
          <w:rFonts w:asciiTheme="minorHAnsi" w:hAnsiTheme="minorHAnsi" w:cstheme="minorHAnsi"/>
          <w:lang w:eastAsia="en-US"/>
        </w:rPr>
        <w:t>the urban form is not pedestrian friendly or less accessible for people with disabilities</w:t>
      </w:r>
    </w:p>
    <w:p w14:paraId="6DA17B86" w14:textId="77777777" w:rsidR="00344EEE" w:rsidRPr="00C45DF7" w:rsidRDefault="00344EEE" w:rsidP="00D906EE">
      <w:pPr>
        <w:pStyle w:val="ListParagraph"/>
        <w:numPr>
          <w:ilvl w:val="0"/>
          <w:numId w:val="12"/>
        </w:numPr>
        <w:spacing w:after="160" w:line="259" w:lineRule="auto"/>
        <w:jc w:val="both"/>
        <w:rPr>
          <w:rFonts w:asciiTheme="minorHAnsi" w:hAnsiTheme="minorHAnsi" w:cstheme="minorHAnsi"/>
          <w:lang w:eastAsia="en-US"/>
        </w:rPr>
      </w:pPr>
      <w:r w:rsidRPr="00C45DF7">
        <w:rPr>
          <w:rFonts w:asciiTheme="minorHAnsi" w:hAnsiTheme="minorHAnsi" w:cstheme="minorHAnsi"/>
          <w:lang w:eastAsia="en-US"/>
        </w:rPr>
        <w:t xml:space="preserve">public realm and open space are experiencing decline or deterioration </w:t>
      </w:r>
    </w:p>
    <w:p w14:paraId="670CC022" w14:textId="77777777" w:rsidR="00344EEE" w:rsidRPr="00C45DF7" w:rsidRDefault="00344EEE" w:rsidP="00D906EE">
      <w:pPr>
        <w:pStyle w:val="ListParagraph"/>
        <w:numPr>
          <w:ilvl w:val="0"/>
          <w:numId w:val="12"/>
        </w:numPr>
        <w:spacing w:after="160" w:line="259" w:lineRule="auto"/>
        <w:jc w:val="both"/>
        <w:rPr>
          <w:rFonts w:asciiTheme="minorHAnsi" w:hAnsiTheme="minorHAnsi" w:cstheme="minorHAnsi"/>
          <w:lang w:eastAsia="en-US"/>
        </w:rPr>
      </w:pPr>
      <w:r w:rsidRPr="00C45DF7">
        <w:rPr>
          <w:rFonts w:asciiTheme="minorHAnsi" w:hAnsiTheme="minorHAnsi" w:cstheme="minorHAnsi"/>
          <w:lang w:eastAsia="en-US"/>
        </w:rPr>
        <w:t>local economies and business confidence are declining</w:t>
      </w:r>
    </w:p>
    <w:p w14:paraId="6F33CD50" w14:textId="24019A59" w:rsidR="00344EEE" w:rsidRPr="00C45DF7" w:rsidRDefault="00344EEE" w:rsidP="00D906EE">
      <w:pPr>
        <w:pStyle w:val="ListParagraph"/>
        <w:numPr>
          <w:ilvl w:val="0"/>
          <w:numId w:val="12"/>
        </w:numPr>
        <w:spacing w:after="160" w:line="259" w:lineRule="auto"/>
        <w:jc w:val="both"/>
        <w:rPr>
          <w:rFonts w:asciiTheme="minorHAnsi" w:hAnsiTheme="minorHAnsi" w:cstheme="minorHAnsi"/>
          <w:lang w:eastAsia="en-US"/>
        </w:rPr>
      </w:pPr>
      <w:r w:rsidRPr="00C45DF7">
        <w:rPr>
          <w:rFonts w:asciiTheme="minorHAnsi" w:hAnsiTheme="minorHAnsi" w:cstheme="minorHAnsi"/>
          <w:lang w:eastAsia="en-US"/>
        </w:rPr>
        <w:t>access or use of community spaces/facilities is limited or unsafe.</w:t>
      </w:r>
    </w:p>
    <w:p w14:paraId="6C8B0399" w14:textId="06388E44" w:rsidR="00877E70" w:rsidRDefault="00877E70" w:rsidP="00877E70">
      <w:pPr>
        <w:spacing w:after="160" w:line="259" w:lineRule="auto"/>
        <w:jc w:val="both"/>
        <w:rPr>
          <w:rFonts w:asciiTheme="minorHAnsi" w:hAnsiTheme="minorHAnsi" w:cstheme="minorHAnsi"/>
        </w:rPr>
      </w:pPr>
    </w:p>
    <w:p w14:paraId="42B68A92" w14:textId="6FEED417" w:rsidR="00877E70" w:rsidRDefault="00877E70" w:rsidP="00877E70">
      <w:pPr>
        <w:spacing w:after="160" w:line="259" w:lineRule="auto"/>
        <w:jc w:val="both"/>
        <w:rPr>
          <w:rFonts w:asciiTheme="minorHAnsi" w:hAnsiTheme="minorHAnsi" w:cstheme="minorHAnsi"/>
        </w:rPr>
      </w:pPr>
    </w:p>
    <w:p w14:paraId="384B6C98" w14:textId="4091CEF9" w:rsidR="00877E70" w:rsidRDefault="00877E70" w:rsidP="00877E70">
      <w:pPr>
        <w:spacing w:after="160" w:line="259" w:lineRule="auto"/>
        <w:jc w:val="both"/>
        <w:rPr>
          <w:rFonts w:asciiTheme="minorHAnsi" w:hAnsiTheme="minorHAnsi" w:cstheme="minorHAnsi"/>
        </w:rPr>
      </w:pPr>
    </w:p>
    <w:p w14:paraId="34BDF26F" w14:textId="77777777" w:rsidR="00877E70" w:rsidRPr="00877E70" w:rsidRDefault="00877E70" w:rsidP="00877E70">
      <w:pPr>
        <w:spacing w:after="160" w:line="259" w:lineRule="auto"/>
        <w:jc w:val="both"/>
        <w:rPr>
          <w:rFonts w:asciiTheme="minorHAnsi" w:hAnsiTheme="minorHAnsi" w:cstheme="minorHAnsi"/>
        </w:rPr>
      </w:pPr>
    </w:p>
    <w:p w14:paraId="7D4EA685" w14:textId="77777777" w:rsidR="00363981" w:rsidRPr="004D1D8E" w:rsidRDefault="002225E3" w:rsidP="00646506">
      <w:pPr>
        <w:pStyle w:val="Heading2"/>
        <w:spacing w:after="0"/>
        <w:rPr>
          <w:lang w:eastAsia="en-AU"/>
        </w:rPr>
      </w:pPr>
      <w:bookmarkStart w:id="4" w:name="_Toc44948537"/>
      <w:r w:rsidRPr="004D1D8E">
        <w:rPr>
          <w:lang w:eastAsia="en-AU"/>
        </w:rPr>
        <w:t>1.3</w:t>
      </w:r>
      <w:r w:rsidR="00363981" w:rsidRPr="004D1D8E">
        <w:rPr>
          <w:lang w:eastAsia="en-AU"/>
        </w:rPr>
        <w:t xml:space="preserve"> Objectives</w:t>
      </w:r>
      <w:bookmarkEnd w:id="4"/>
    </w:p>
    <w:p w14:paraId="4BCF59E9" w14:textId="32B31B31" w:rsidR="00C45DF7" w:rsidRPr="00C45DF7" w:rsidRDefault="00C45DF7" w:rsidP="00D906EE">
      <w:pPr>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The objectives of the </w:t>
      </w:r>
      <w:r w:rsidR="006C4114">
        <w:rPr>
          <w:rFonts w:asciiTheme="minorHAnsi" w:hAnsiTheme="minorHAnsi" w:cstheme="minorHAnsi"/>
          <w:sz w:val="24"/>
          <w:szCs w:val="24"/>
        </w:rPr>
        <w:t xml:space="preserve">Neighbourhood Activity Centre Renewal </w:t>
      </w:r>
      <w:r>
        <w:rPr>
          <w:rFonts w:asciiTheme="minorHAnsi" w:hAnsiTheme="minorHAnsi" w:cstheme="minorHAnsi"/>
          <w:sz w:val="24"/>
          <w:szCs w:val="24"/>
        </w:rPr>
        <w:t xml:space="preserve">Fund are to:  </w:t>
      </w:r>
    </w:p>
    <w:p w14:paraId="547A7159" w14:textId="54A3C784" w:rsidR="00C45DF7" w:rsidRPr="00C45DF7" w:rsidRDefault="00C45DF7" w:rsidP="00D906EE">
      <w:pPr>
        <w:pStyle w:val="ListParagraph"/>
        <w:numPr>
          <w:ilvl w:val="0"/>
          <w:numId w:val="12"/>
        </w:numPr>
        <w:spacing w:after="160" w:line="259" w:lineRule="auto"/>
        <w:jc w:val="both"/>
        <w:rPr>
          <w:rFonts w:asciiTheme="minorHAnsi" w:hAnsiTheme="minorHAnsi" w:cstheme="minorHAnsi"/>
          <w:lang w:eastAsia="en-US"/>
        </w:rPr>
      </w:pPr>
      <w:bookmarkStart w:id="5" w:name="_Hlk44059404"/>
      <w:r w:rsidRPr="00C45DF7">
        <w:rPr>
          <w:rFonts w:asciiTheme="minorHAnsi" w:hAnsiTheme="minorHAnsi" w:cstheme="minorHAnsi"/>
          <w:lang w:eastAsia="en-US"/>
        </w:rPr>
        <w:t xml:space="preserve">Support initiatives in </w:t>
      </w:r>
      <w:r w:rsidR="005448BE">
        <w:rPr>
          <w:rFonts w:asciiTheme="minorHAnsi" w:hAnsiTheme="minorHAnsi" w:cstheme="minorHAnsi"/>
          <w:lang w:eastAsia="en-US"/>
        </w:rPr>
        <w:t>(council designated and planned)</w:t>
      </w:r>
      <w:r w:rsidR="005448BE" w:rsidRPr="00C45DF7">
        <w:rPr>
          <w:rFonts w:asciiTheme="minorHAnsi" w:hAnsiTheme="minorHAnsi" w:cstheme="minorHAnsi"/>
          <w:lang w:eastAsia="en-US"/>
        </w:rPr>
        <w:t xml:space="preserve"> </w:t>
      </w:r>
      <w:r w:rsidRPr="00C45DF7">
        <w:rPr>
          <w:rFonts w:asciiTheme="minorHAnsi" w:hAnsiTheme="minorHAnsi" w:cstheme="minorHAnsi"/>
          <w:lang w:eastAsia="en-US"/>
        </w:rPr>
        <w:t xml:space="preserve">neighbourhood activity centres that stimulate local business activity; encourage local businesses to return; improvements to the public amenity and accessibility of suburban strip shopping areas. </w:t>
      </w:r>
    </w:p>
    <w:bookmarkEnd w:id="5"/>
    <w:p w14:paraId="785B4C4E" w14:textId="59081833" w:rsidR="00C45DF7" w:rsidRDefault="00C45DF7" w:rsidP="00D906EE">
      <w:pPr>
        <w:pStyle w:val="ListParagraph"/>
        <w:numPr>
          <w:ilvl w:val="0"/>
          <w:numId w:val="12"/>
        </w:numPr>
        <w:spacing w:after="160" w:line="259" w:lineRule="auto"/>
        <w:jc w:val="both"/>
        <w:rPr>
          <w:rFonts w:asciiTheme="minorHAnsi" w:hAnsiTheme="minorHAnsi" w:cstheme="minorHAnsi"/>
          <w:lang w:eastAsia="en-US"/>
        </w:rPr>
      </w:pPr>
      <w:r w:rsidRPr="00C45DF7">
        <w:rPr>
          <w:rFonts w:asciiTheme="minorHAnsi" w:hAnsiTheme="minorHAnsi" w:cstheme="minorHAnsi"/>
          <w:lang w:eastAsia="en-US"/>
        </w:rPr>
        <w:t xml:space="preserve">Support the implementation of </w:t>
      </w:r>
      <w:r w:rsidR="003C65DB">
        <w:rPr>
          <w:rFonts w:asciiTheme="minorHAnsi" w:hAnsiTheme="minorHAnsi" w:cstheme="minorHAnsi"/>
          <w:lang w:eastAsia="en-US"/>
        </w:rPr>
        <w:t>the Victorian Governments</w:t>
      </w:r>
      <w:r w:rsidRPr="00C45DF7">
        <w:rPr>
          <w:rFonts w:asciiTheme="minorHAnsi" w:hAnsiTheme="minorHAnsi" w:cstheme="minorHAnsi"/>
          <w:lang w:eastAsia="en-US"/>
        </w:rPr>
        <w:t xml:space="preserve"> 20-minute neighbourhood policy </w:t>
      </w:r>
      <w:r w:rsidR="00FB429B" w:rsidRPr="00075FF1">
        <w:rPr>
          <w:rFonts w:asciiTheme="minorHAnsi" w:hAnsiTheme="minorHAnsi" w:cstheme="minorHAnsi"/>
          <w:lang w:eastAsia="en-US"/>
        </w:rPr>
        <w:t>(particularly supporting projects that demonstrate a similar approach to the</w:t>
      </w:r>
      <w:r w:rsidR="00FB429B">
        <w:rPr>
          <w:rFonts w:asciiTheme="minorHAnsi" w:hAnsiTheme="minorHAnsi" w:cstheme="minorHAnsi"/>
          <w:lang w:eastAsia="en-US"/>
        </w:rPr>
        <w:t xml:space="preserve"> </w:t>
      </w:r>
      <w:hyperlink r:id="rId20" w:history="1">
        <w:r w:rsidR="00FB429B" w:rsidRPr="00AF63FF">
          <w:rPr>
            <w:rStyle w:val="Hyperlink"/>
            <w:rFonts w:asciiTheme="minorHAnsi" w:hAnsiTheme="minorHAnsi" w:cstheme="minorHAnsi"/>
            <w:lang w:eastAsia="en-US"/>
          </w:rPr>
          <w:t>pil</w:t>
        </w:r>
        <w:r w:rsidR="00AF63FF">
          <w:rPr>
            <w:rStyle w:val="Hyperlink"/>
            <w:rFonts w:asciiTheme="minorHAnsi" w:hAnsiTheme="minorHAnsi" w:cstheme="minorHAnsi"/>
            <w:lang w:eastAsia="en-US"/>
          </w:rPr>
          <w:t xml:space="preserve">ot </w:t>
        </w:r>
      </w:hyperlink>
      <w:r w:rsidR="00AF63FF">
        <w:rPr>
          <w:rFonts w:asciiTheme="minorHAnsi" w:hAnsiTheme="minorHAnsi" w:cstheme="minorHAnsi"/>
          <w:lang w:eastAsia="en-US"/>
        </w:rPr>
        <w:t>sites</w:t>
      </w:r>
      <w:r w:rsidR="00FB429B" w:rsidRPr="00AF63FF">
        <w:rPr>
          <w:rFonts w:asciiTheme="minorHAnsi" w:hAnsiTheme="minorHAnsi" w:cstheme="minorHAnsi"/>
          <w:lang w:eastAsia="en-US"/>
        </w:rPr>
        <w:t>)</w:t>
      </w:r>
      <w:r w:rsidR="00FB429B" w:rsidRPr="00C45DF7">
        <w:rPr>
          <w:rFonts w:asciiTheme="minorHAnsi" w:hAnsiTheme="minorHAnsi" w:cstheme="minorHAnsi"/>
          <w:lang w:eastAsia="en-US"/>
        </w:rPr>
        <w:t xml:space="preserve"> </w:t>
      </w:r>
      <w:r w:rsidRPr="00C45DF7">
        <w:rPr>
          <w:rFonts w:asciiTheme="minorHAnsi" w:hAnsiTheme="minorHAnsi" w:cstheme="minorHAnsi"/>
          <w:lang w:eastAsia="en-US"/>
        </w:rPr>
        <w:t xml:space="preserve">and focus on smaller scale approaches to revitalising suburban centres and be delivered in conjunction with local government, business and community sector stakeholders. </w:t>
      </w:r>
    </w:p>
    <w:p w14:paraId="59F25360" w14:textId="77777777" w:rsidR="00F5171D" w:rsidRDefault="00F5171D" w:rsidP="00F5171D">
      <w:pPr>
        <w:pStyle w:val="ListParagraph"/>
        <w:spacing w:after="160" w:line="259" w:lineRule="auto"/>
        <w:ind w:left="360"/>
        <w:jc w:val="both"/>
        <w:rPr>
          <w:rFonts w:asciiTheme="minorHAnsi" w:hAnsiTheme="minorHAnsi" w:cstheme="minorHAnsi"/>
          <w:lang w:eastAsia="en-US"/>
        </w:rPr>
      </w:pPr>
    </w:p>
    <w:p w14:paraId="1CE4F532" w14:textId="6427E2A4" w:rsidR="00363981" w:rsidRPr="00646506" w:rsidRDefault="009D06F7" w:rsidP="00646506">
      <w:pPr>
        <w:pStyle w:val="Heading2"/>
        <w:spacing w:after="0"/>
      </w:pPr>
      <w:bookmarkStart w:id="6" w:name="_Toc44948538"/>
      <w:r>
        <w:t xml:space="preserve">1.4 </w:t>
      </w:r>
      <w:r w:rsidR="00BB4FBD" w:rsidRPr="004D1D8E">
        <w:t xml:space="preserve">Fund </w:t>
      </w:r>
      <w:r w:rsidR="00363981" w:rsidRPr="004D1D8E">
        <w:t>Outcomes</w:t>
      </w:r>
      <w:bookmarkEnd w:id="6"/>
    </w:p>
    <w:p w14:paraId="231C3B16" w14:textId="39B62CE4" w:rsidR="00867B81" w:rsidRPr="000B121E" w:rsidRDefault="00693EE9" w:rsidP="002D54EB">
      <w:pPr>
        <w:pStyle w:val="ListParagraph"/>
        <w:tabs>
          <w:tab w:val="left" w:pos="4395"/>
        </w:tabs>
        <w:spacing w:before="100" w:beforeAutospacing="1" w:after="100" w:afterAutospacing="1"/>
        <w:ind w:left="0"/>
        <w:jc w:val="both"/>
        <w:rPr>
          <w:rFonts w:asciiTheme="minorHAnsi" w:hAnsiTheme="minorHAnsi" w:cstheme="minorHAnsi"/>
          <w:color w:val="FFFFFF" w:themeColor="background1"/>
        </w:rPr>
      </w:pPr>
      <w:r w:rsidRPr="00363981">
        <w:rPr>
          <w:rFonts w:asciiTheme="minorHAnsi" w:hAnsiTheme="minorHAnsi" w:cstheme="minorHAnsi"/>
        </w:rPr>
        <w:t>The desired outcomes of the Fund are:</w:t>
      </w:r>
    </w:p>
    <w:p w14:paraId="4F87901A" w14:textId="77777777" w:rsidR="00C30395" w:rsidRPr="004D08D2" w:rsidRDefault="00C30395" w:rsidP="00363981">
      <w:pPr>
        <w:pStyle w:val="ListParagraph"/>
        <w:tabs>
          <w:tab w:val="left" w:pos="4395"/>
        </w:tabs>
        <w:spacing w:before="100" w:beforeAutospacing="1" w:after="100" w:afterAutospacing="1"/>
        <w:ind w:left="0"/>
        <w:jc w:val="both"/>
        <w:rPr>
          <w:rFonts w:asciiTheme="minorHAnsi" w:hAnsiTheme="minorHAnsi" w:cstheme="minorHAnsi"/>
          <w:sz w:val="16"/>
          <w:szCs w:val="16"/>
        </w:rPr>
      </w:pPr>
    </w:p>
    <w:p w14:paraId="3BD66F7A" w14:textId="5F3EB4A3" w:rsidR="00B15C5F" w:rsidRPr="009A4653" w:rsidRDefault="00B15C5F" w:rsidP="00B15C5F">
      <w:pPr>
        <w:pStyle w:val="ListParagraph"/>
        <w:numPr>
          <w:ilvl w:val="0"/>
          <w:numId w:val="27"/>
        </w:numPr>
        <w:tabs>
          <w:tab w:val="left" w:pos="4395"/>
        </w:tabs>
        <w:spacing w:before="100" w:beforeAutospacing="1" w:after="100" w:afterAutospacing="1"/>
        <w:jc w:val="both"/>
        <w:rPr>
          <w:rFonts w:asciiTheme="minorHAnsi" w:hAnsiTheme="minorHAnsi" w:cstheme="minorHAnsi"/>
          <w:lang w:eastAsia="en-US"/>
        </w:rPr>
      </w:pPr>
      <w:r w:rsidRPr="009A4653">
        <w:rPr>
          <w:rFonts w:asciiTheme="minorHAnsi" w:hAnsiTheme="minorHAnsi" w:cstheme="minorHAnsi"/>
          <w:lang w:eastAsia="en-US"/>
        </w:rPr>
        <w:t>Increased business confidence in economic recovery and survival</w:t>
      </w:r>
    </w:p>
    <w:p w14:paraId="4F65C514" w14:textId="77777777" w:rsidR="00B15C5F" w:rsidRPr="009A4653" w:rsidRDefault="00B15C5F" w:rsidP="00B15C5F">
      <w:pPr>
        <w:pStyle w:val="ListParagraph"/>
        <w:numPr>
          <w:ilvl w:val="0"/>
          <w:numId w:val="27"/>
        </w:numPr>
        <w:tabs>
          <w:tab w:val="left" w:pos="4395"/>
        </w:tabs>
        <w:spacing w:before="100" w:beforeAutospacing="1" w:after="100" w:afterAutospacing="1"/>
        <w:jc w:val="both"/>
        <w:rPr>
          <w:rFonts w:asciiTheme="minorHAnsi" w:hAnsiTheme="minorHAnsi" w:cstheme="minorHAnsi"/>
          <w:lang w:eastAsia="en-US"/>
        </w:rPr>
      </w:pPr>
      <w:r w:rsidRPr="009A4653">
        <w:rPr>
          <w:rFonts w:asciiTheme="minorHAnsi" w:hAnsiTheme="minorHAnsi" w:cstheme="minorHAnsi"/>
          <w:lang w:eastAsia="en-US"/>
        </w:rPr>
        <w:t xml:space="preserve">Increased community confidence in the safety of suburban shopping strips </w:t>
      </w:r>
    </w:p>
    <w:p w14:paraId="4DAFA904" w14:textId="77777777" w:rsidR="00B15C5F" w:rsidRPr="009A4653" w:rsidRDefault="00B15C5F" w:rsidP="00B15C5F">
      <w:pPr>
        <w:pStyle w:val="ListParagraph"/>
        <w:numPr>
          <w:ilvl w:val="0"/>
          <w:numId w:val="27"/>
        </w:numPr>
        <w:tabs>
          <w:tab w:val="left" w:pos="4395"/>
        </w:tabs>
        <w:spacing w:before="100" w:beforeAutospacing="1" w:after="100" w:afterAutospacing="1"/>
        <w:jc w:val="both"/>
        <w:rPr>
          <w:rFonts w:asciiTheme="minorHAnsi" w:hAnsiTheme="minorHAnsi" w:cstheme="minorHAnsi"/>
          <w:lang w:eastAsia="en-US"/>
        </w:rPr>
      </w:pPr>
      <w:r w:rsidRPr="009A4653">
        <w:rPr>
          <w:rFonts w:asciiTheme="minorHAnsi" w:hAnsiTheme="minorHAnsi" w:cstheme="minorHAnsi"/>
          <w:lang w:eastAsia="en-US"/>
        </w:rPr>
        <w:t xml:space="preserve">Increased community use of suburban shopping strips </w:t>
      </w:r>
    </w:p>
    <w:p w14:paraId="61A97BD4" w14:textId="77777777" w:rsidR="00B15C5F" w:rsidRPr="009A4653" w:rsidRDefault="00B15C5F" w:rsidP="00B15C5F">
      <w:pPr>
        <w:pStyle w:val="ListParagraph"/>
        <w:numPr>
          <w:ilvl w:val="0"/>
          <w:numId w:val="27"/>
        </w:numPr>
        <w:tabs>
          <w:tab w:val="left" w:pos="4395"/>
        </w:tabs>
        <w:spacing w:before="100" w:beforeAutospacing="1" w:after="100" w:afterAutospacing="1"/>
        <w:jc w:val="both"/>
        <w:rPr>
          <w:rFonts w:asciiTheme="minorHAnsi" w:hAnsiTheme="minorHAnsi" w:cstheme="minorHAnsi"/>
          <w:lang w:eastAsia="en-US"/>
        </w:rPr>
      </w:pPr>
      <w:r w:rsidRPr="009A4653">
        <w:rPr>
          <w:rFonts w:asciiTheme="minorHAnsi" w:hAnsiTheme="minorHAnsi" w:cstheme="minorHAnsi"/>
          <w:lang w:eastAsia="en-US"/>
        </w:rPr>
        <w:t>Faster implementation of local government neighbourhood renewal projects</w:t>
      </w:r>
    </w:p>
    <w:p w14:paraId="2E01D317" w14:textId="3935B6A3" w:rsidR="00715143" w:rsidRPr="0084300D" w:rsidRDefault="0077379D" w:rsidP="00825BC0">
      <w:pPr>
        <w:pStyle w:val="Heading1"/>
        <w:numPr>
          <w:ilvl w:val="0"/>
          <w:numId w:val="15"/>
        </w:numPr>
        <w:ind w:left="567" w:hanging="567"/>
        <w:rPr>
          <w:color w:val="78BE20"/>
          <w:sz w:val="44"/>
          <w:szCs w:val="40"/>
          <w:lang w:val="en-US"/>
        </w:rPr>
      </w:pPr>
      <w:bookmarkStart w:id="7" w:name="_Toc44948539"/>
      <w:r w:rsidRPr="0084300D">
        <w:rPr>
          <w:color w:val="78BE20"/>
          <w:sz w:val="44"/>
          <w:szCs w:val="40"/>
          <w:lang w:val="en-US"/>
        </w:rPr>
        <w:t>Eligibility</w:t>
      </w:r>
      <w:bookmarkEnd w:id="7"/>
    </w:p>
    <w:p w14:paraId="11FE9F5A" w14:textId="6176355A" w:rsidR="00715143" w:rsidRPr="00FA381E" w:rsidRDefault="00783A78" w:rsidP="00FA381E">
      <w:pPr>
        <w:pStyle w:val="ListParagraph"/>
        <w:numPr>
          <w:ilvl w:val="0"/>
          <w:numId w:val="30"/>
        </w:numPr>
        <w:spacing w:before="100" w:beforeAutospacing="1" w:after="100" w:afterAutospacing="1"/>
        <w:jc w:val="both"/>
        <w:rPr>
          <w:rFonts w:asciiTheme="minorHAnsi" w:hAnsiTheme="minorHAnsi" w:cstheme="minorHAnsi"/>
          <w:lang w:eastAsia="en-US"/>
        </w:rPr>
      </w:pPr>
      <w:r w:rsidRPr="00FA381E">
        <w:rPr>
          <w:rFonts w:asciiTheme="minorHAnsi" w:hAnsiTheme="minorHAnsi" w:cstheme="minorHAnsi"/>
          <w:lang w:eastAsia="en-US"/>
        </w:rPr>
        <w:t xml:space="preserve">The Fund is open to applications from </w:t>
      </w:r>
      <w:r w:rsidR="0030715F" w:rsidRPr="00FA381E">
        <w:rPr>
          <w:rFonts w:asciiTheme="minorHAnsi" w:hAnsiTheme="minorHAnsi" w:cstheme="minorHAnsi"/>
          <w:lang w:eastAsia="en-US"/>
        </w:rPr>
        <w:t>the 3</w:t>
      </w:r>
      <w:r w:rsidR="00124A2E" w:rsidRPr="00FA381E">
        <w:rPr>
          <w:rFonts w:asciiTheme="minorHAnsi" w:hAnsiTheme="minorHAnsi" w:cstheme="minorHAnsi"/>
          <w:lang w:eastAsia="en-US"/>
        </w:rPr>
        <w:t>2</w:t>
      </w:r>
      <w:r w:rsidR="0030715F" w:rsidRPr="00FA381E">
        <w:rPr>
          <w:rFonts w:asciiTheme="minorHAnsi" w:hAnsiTheme="minorHAnsi" w:cstheme="minorHAnsi"/>
          <w:lang w:eastAsia="en-US"/>
        </w:rPr>
        <w:t xml:space="preserve"> </w:t>
      </w:r>
      <w:r w:rsidRPr="00FA381E">
        <w:rPr>
          <w:rFonts w:asciiTheme="minorHAnsi" w:hAnsiTheme="minorHAnsi" w:cstheme="minorHAnsi"/>
          <w:lang w:eastAsia="en-US"/>
        </w:rPr>
        <w:t xml:space="preserve">Local Governments in </w:t>
      </w:r>
      <w:r w:rsidR="001614BE" w:rsidRPr="00FA381E">
        <w:rPr>
          <w:rFonts w:asciiTheme="minorHAnsi" w:hAnsiTheme="minorHAnsi" w:cstheme="minorHAnsi"/>
          <w:lang w:eastAsia="en-US"/>
        </w:rPr>
        <w:t>M</w:t>
      </w:r>
      <w:r w:rsidRPr="00FA381E">
        <w:rPr>
          <w:rFonts w:asciiTheme="minorHAnsi" w:hAnsiTheme="minorHAnsi" w:cstheme="minorHAnsi"/>
          <w:lang w:eastAsia="en-US"/>
        </w:rPr>
        <w:t xml:space="preserve">etropolitan </w:t>
      </w:r>
      <w:r w:rsidR="005705D2" w:rsidRPr="00FA381E">
        <w:rPr>
          <w:rFonts w:asciiTheme="minorHAnsi" w:hAnsiTheme="minorHAnsi" w:cstheme="minorHAnsi"/>
          <w:lang w:eastAsia="en-US"/>
        </w:rPr>
        <w:t>Melbourne</w:t>
      </w:r>
      <w:r w:rsidRPr="00FA381E">
        <w:rPr>
          <w:rFonts w:asciiTheme="minorHAnsi" w:hAnsiTheme="minorHAnsi" w:cstheme="minorHAnsi"/>
          <w:lang w:eastAsia="en-US"/>
        </w:rPr>
        <w:t xml:space="preserve"> as listed below by </w:t>
      </w:r>
      <w:r w:rsidR="00565D85" w:rsidRPr="00FA381E">
        <w:rPr>
          <w:rFonts w:asciiTheme="minorHAnsi" w:hAnsiTheme="minorHAnsi" w:cstheme="minorHAnsi"/>
          <w:lang w:eastAsia="en-US"/>
        </w:rPr>
        <w:t>Metropolitan Partnership Region</w:t>
      </w:r>
      <w:r w:rsidR="000F68BB">
        <w:rPr>
          <w:rFonts w:asciiTheme="minorHAnsi" w:hAnsiTheme="minorHAnsi" w:cstheme="minorHAnsi"/>
          <w:lang w:eastAsia="en-US"/>
        </w:rPr>
        <w:t>s</w:t>
      </w:r>
      <w:r w:rsidR="00D40345">
        <w:rPr>
          <w:rFonts w:asciiTheme="minorHAnsi" w:hAnsiTheme="minorHAnsi" w:cstheme="minorHAnsi"/>
          <w:lang w:eastAsia="en-US"/>
        </w:rPr>
        <w:t>:</w:t>
      </w:r>
    </w:p>
    <w:p w14:paraId="314ECEBB" w14:textId="77777777" w:rsidR="000D3F49" w:rsidRDefault="000E6899" w:rsidP="00125861">
      <w:pPr>
        <w:shd w:val="clear" w:color="auto" w:fill="FFFFFF"/>
        <w:spacing w:before="100" w:beforeAutospacing="1" w:after="100" w:afterAutospacing="1"/>
        <w:ind w:left="720"/>
        <w:jc w:val="both"/>
        <w:rPr>
          <w:sz w:val="24"/>
          <w:szCs w:val="24"/>
        </w:rPr>
      </w:pPr>
      <w:r w:rsidRPr="004D1D8E">
        <w:rPr>
          <w:rFonts w:asciiTheme="minorHAnsi" w:hAnsiTheme="minorHAnsi" w:cstheme="minorHAnsi"/>
          <w:b/>
          <w:bCs/>
          <w:color w:val="201547"/>
          <w:sz w:val="24"/>
          <w:szCs w:val="24"/>
          <w:lang w:eastAsia="en-AU"/>
        </w:rPr>
        <w:t>Inner Metropolitan</w:t>
      </w:r>
      <w:r w:rsidRPr="000E6899">
        <w:rPr>
          <w:sz w:val="24"/>
          <w:szCs w:val="24"/>
        </w:rPr>
        <w:t xml:space="preserve"> </w:t>
      </w:r>
      <w:r w:rsidR="000D3F49">
        <w:rPr>
          <w:sz w:val="24"/>
          <w:szCs w:val="24"/>
        </w:rPr>
        <w:t>–</w:t>
      </w:r>
      <w:r w:rsidRPr="000E6899">
        <w:rPr>
          <w:sz w:val="24"/>
          <w:szCs w:val="24"/>
        </w:rPr>
        <w:t xml:space="preserve"> </w:t>
      </w:r>
      <w:r w:rsidR="000D3F49">
        <w:rPr>
          <w:sz w:val="24"/>
          <w:szCs w:val="24"/>
        </w:rPr>
        <w:t xml:space="preserve">Melbourne City Council, Yarra City Council and Port Phillip City Council </w:t>
      </w:r>
    </w:p>
    <w:p w14:paraId="4FE765C2" w14:textId="1DBE893F" w:rsidR="000D3F49" w:rsidRDefault="000D3F49" w:rsidP="0048254F">
      <w:pPr>
        <w:shd w:val="clear" w:color="auto" w:fill="FFFFFF"/>
        <w:spacing w:before="100" w:beforeAutospacing="1" w:after="100" w:afterAutospacing="1"/>
        <w:ind w:left="720"/>
        <w:jc w:val="both"/>
        <w:rPr>
          <w:rFonts w:cs="Arial"/>
          <w:color w:val="6F6F6F"/>
          <w:sz w:val="24"/>
          <w:szCs w:val="24"/>
          <w:lang w:eastAsia="en-GB"/>
        </w:rPr>
      </w:pPr>
      <w:r w:rsidRPr="004D1D8E">
        <w:rPr>
          <w:rFonts w:asciiTheme="minorHAnsi" w:hAnsiTheme="minorHAnsi" w:cstheme="minorHAnsi"/>
          <w:b/>
          <w:bCs/>
          <w:color w:val="201547"/>
          <w:sz w:val="24"/>
          <w:szCs w:val="24"/>
          <w:lang w:eastAsia="en-AU"/>
        </w:rPr>
        <w:t>Inner South-East –</w:t>
      </w:r>
      <w:r>
        <w:rPr>
          <w:sz w:val="24"/>
          <w:szCs w:val="24"/>
        </w:rPr>
        <w:t xml:space="preserve"> </w:t>
      </w:r>
      <w:r w:rsidR="003F2F58">
        <w:rPr>
          <w:sz w:val="24"/>
          <w:szCs w:val="24"/>
        </w:rPr>
        <w:t xml:space="preserve">Bayside City Council, Boroondara </w:t>
      </w:r>
      <w:r w:rsidRPr="000D3F49">
        <w:rPr>
          <w:rFonts w:cs="Arial"/>
          <w:color w:val="6F6F6F"/>
          <w:sz w:val="24"/>
          <w:szCs w:val="24"/>
          <w:lang w:eastAsia="en-GB"/>
        </w:rPr>
        <w:t>City Council</w:t>
      </w:r>
      <w:r w:rsidR="003F2F58">
        <w:rPr>
          <w:rFonts w:cs="Arial"/>
          <w:color w:val="6F6F6F"/>
          <w:sz w:val="24"/>
          <w:szCs w:val="24"/>
          <w:lang w:eastAsia="en-GB"/>
        </w:rPr>
        <w:t xml:space="preserve">, </w:t>
      </w:r>
      <w:r w:rsidRPr="000D3F49">
        <w:rPr>
          <w:rFonts w:cs="Arial"/>
          <w:color w:val="6F6F6F"/>
          <w:sz w:val="24"/>
          <w:szCs w:val="24"/>
          <w:lang w:eastAsia="en-GB"/>
        </w:rPr>
        <w:t>Glen Eira City Council</w:t>
      </w:r>
      <w:r w:rsidR="003F2F58">
        <w:rPr>
          <w:rFonts w:cs="Arial"/>
          <w:color w:val="6F6F6F"/>
          <w:sz w:val="24"/>
          <w:szCs w:val="24"/>
          <w:lang w:eastAsia="en-GB"/>
        </w:rPr>
        <w:t xml:space="preserve"> and </w:t>
      </w:r>
      <w:r w:rsidRPr="000D3F49">
        <w:rPr>
          <w:rFonts w:cs="Arial"/>
          <w:color w:val="6F6F6F"/>
          <w:sz w:val="24"/>
          <w:szCs w:val="24"/>
          <w:lang w:eastAsia="en-GB"/>
        </w:rPr>
        <w:t>Stonnington City Council</w:t>
      </w:r>
    </w:p>
    <w:p w14:paraId="60412926" w14:textId="484D64C4" w:rsidR="003F2F58" w:rsidRPr="003F2F58" w:rsidRDefault="003F2F58" w:rsidP="0048254F">
      <w:pPr>
        <w:shd w:val="clear" w:color="auto" w:fill="FFFFFF"/>
        <w:spacing w:before="100" w:beforeAutospacing="1" w:after="100" w:afterAutospacing="1"/>
        <w:ind w:left="720"/>
        <w:jc w:val="both"/>
        <w:rPr>
          <w:rFonts w:cs="Arial"/>
          <w:color w:val="6F6F6F"/>
          <w:sz w:val="24"/>
          <w:szCs w:val="24"/>
          <w:lang w:eastAsia="en-GB"/>
        </w:rPr>
      </w:pPr>
      <w:r w:rsidRPr="004D1D8E">
        <w:rPr>
          <w:rFonts w:asciiTheme="minorHAnsi" w:hAnsiTheme="minorHAnsi" w:cstheme="minorHAnsi"/>
          <w:b/>
          <w:bCs/>
          <w:color w:val="201547"/>
          <w:sz w:val="24"/>
          <w:szCs w:val="24"/>
          <w:lang w:eastAsia="en-AU"/>
        </w:rPr>
        <w:t>Western Metropolitan</w:t>
      </w:r>
      <w:r>
        <w:rPr>
          <w:rFonts w:cs="Arial"/>
          <w:color w:val="6F6F6F"/>
          <w:sz w:val="24"/>
          <w:szCs w:val="24"/>
          <w:lang w:eastAsia="en-GB"/>
        </w:rPr>
        <w:t xml:space="preserve"> </w:t>
      </w:r>
      <w:r w:rsidR="008D31B8">
        <w:rPr>
          <w:rFonts w:cs="Arial"/>
          <w:color w:val="6F6F6F"/>
          <w:sz w:val="24"/>
          <w:szCs w:val="24"/>
          <w:lang w:eastAsia="en-GB"/>
        </w:rPr>
        <w:t>– Wyndham City Council, Melton City</w:t>
      </w:r>
      <w:r w:rsidR="00124A2E">
        <w:rPr>
          <w:rFonts w:cs="Arial"/>
          <w:color w:val="6F6F6F"/>
          <w:sz w:val="24"/>
          <w:szCs w:val="24"/>
          <w:lang w:eastAsia="en-GB"/>
        </w:rPr>
        <w:t xml:space="preserve"> Council, </w:t>
      </w:r>
      <w:r w:rsidRPr="003F2F58">
        <w:rPr>
          <w:rFonts w:cs="Arial"/>
          <w:color w:val="6F6F6F"/>
          <w:sz w:val="24"/>
          <w:szCs w:val="24"/>
          <w:lang w:eastAsia="en-GB"/>
        </w:rPr>
        <w:t>Maribyrnong City Council</w:t>
      </w:r>
      <w:r>
        <w:rPr>
          <w:rFonts w:cs="Arial"/>
          <w:color w:val="6F6F6F"/>
          <w:sz w:val="24"/>
          <w:szCs w:val="24"/>
          <w:lang w:eastAsia="en-GB"/>
        </w:rPr>
        <w:t xml:space="preserve">, </w:t>
      </w:r>
      <w:r w:rsidRPr="003F2F58">
        <w:rPr>
          <w:rFonts w:cs="Arial"/>
          <w:color w:val="6F6F6F"/>
          <w:sz w:val="24"/>
          <w:szCs w:val="24"/>
          <w:lang w:eastAsia="en-GB"/>
        </w:rPr>
        <w:t>Moonee Valley City Council</w:t>
      </w:r>
      <w:r>
        <w:rPr>
          <w:rFonts w:cs="Arial"/>
          <w:color w:val="6F6F6F"/>
          <w:sz w:val="24"/>
          <w:szCs w:val="24"/>
          <w:lang w:eastAsia="en-GB"/>
        </w:rPr>
        <w:t xml:space="preserve">, </w:t>
      </w:r>
      <w:r w:rsidRPr="003F2F58">
        <w:rPr>
          <w:rFonts w:cs="Arial"/>
          <w:color w:val="6F6F6F"/>
          <w:sz w:val="24"/>
          <w:szCs w:val="24"/>
          <w:lang w:eastAsia="en-GB"/>
        </w:rPr>
        <w:t>Brimbank City Council</w:t>
      </w:r>
      <w:r w:rsidR="00D906EE">
        <w:rPr>
          <w:rFonts w:cs="Arial"/>
          <w:color w:val="6F6F6F"/>
          <w:sz w:val="24"/>
          <w:szCs w:val="24"/>
          <w:lang w:eastAsia="en-GB"/>
        </w:rPr>
        <w:t xml:space="preserve"> and</w:t>
      </w:r>
      <w:r>
        <w:rPr>
          <w:rFonts w:cs="Arial"/>
          <w:color w:val="6F6F6F"/>
          <w:sz w:val="24"/>
          <w:szCs w:val="24"/>
          <w:lang w:eastAsia="en-GB"/>
        </w:rPr>
        <w:t xml:space="preserve"> </w:t>
      </w:r>
      <w:r w:rsidRPr="003F2F58">
        <w:rPr>
          <w:rFonts w:cs="Arial"/>
          <w:color w:val="6F6F6F"/>
          <w:sz w:val="24"/>
          <w:szCs w:val="24"/>
          <w:lang w:eastAsia="en-GB"/>
        </w:rPr>
        <w:t>Hobsons Bay City Council</w:t>
      </w:r>
      <w:r>
        <w:rPr>
          <w:rFonts w:cs="Arial"/>
          <w:color w:val="6F6F6F"/>
          <w:sz w:val="24"/>
          <w:szCs w:val="24"/>
          <w:lang w:eastAsia="en-GB"/>
        </w:rPr>
        <w:t xml:space="preserve"> </w:t>
      </w:r>
    </w:p>
    <w:p w14:paraId="6256C727" w14:textId="0D00052C" w:rsidR="003F2F58" w:rsidRPr="003F2F58" w:rsidRDefault="003F2F58" w:rsidP="0048254F">
      <w:pPr>
        <w:shd w:val="clear" w:color="auto" w:fill="FFFFFF"/>
        <w:spacing w:before="100" w:beforeAutospacing="1" w:after="100" w:afterAutospacing="1"/>
        <w:ind w:left="720"/>
        <w:jc w:val="both"/>
        <w:rPr>
          <w:rFonts w:cs="Arial"/>
          <w:color w:val="6F6F6F"/>
          <w:sz w:val="24"/>
          <w:szCs w:val="24"/>
          <w:lang w:eastAsia="en-GB"/>
        </w:rPr>
      </w:pPr>
      <w:r w:rsidRPr="004D1D8E">
        <w:rPr>
          <w:rFonts w:asciiTheme="minorHAnsi" w:hAnsiTheme="minorHAnsi" w:cstheme="minorHAnsi"/>
          <w:b/>
          <w:bCs/>
          <w:color w:val="201547"/>
          <w:sz w:val="24"/>
          <w:szCs w:val="24"/>
          <w:lang w:eastAsia="en-AU"/>
        </w:rPr>
        <w:t>Northern Metropolitan</w:t>
      </w:r>
      <w:r w:rsidRPr="003F2F58">
        <w:rPr>
          <w:rFonts w:cs="Arial"/>
          <w:b/>
          <w:bCs/>
          <w:color w:val="6F6F6F"/>
          <w:sz w:val="24"/>
          <w:szCs w:val="24"/>
          <w:lang w:eastAsia="en-GB"/>
        </w:rPr>
        <w:t xml:space="preserve"> </w:t>
      </w:r>
      <w:r w:rsidR="008D31B8">
        <w:rPr>
          <w:rFonts w:cs="Arial"/>
          <w:color w:val="6F6F6F"/>
          <w:sz w:val="24"/>
          <w:szCs w:val="24"/>
          <w:lang w:eastAsia="en-GB"/>
        </w:rPr>
        <w:t>–</w:t>
      </w:r>
      <w:r>
        <w:rPr>
          <w:rFonts w:cs="Arial"/>
          <w:color w:val="6F6F6F"/>
          <w:sz w:val="24"/>
          <w:szCs w:val="24"/>
          <w:lang w:eastAsia="en-GB"/>
        </w:rPr>
        <w:t xml:space="preserve"> </w:t>
      </w:r>
      <w:r w:rsidR="00C71137">
        <w:rPr>
          <w:rFonts w:cs="Arial"/>
          <w:color w:val="6F6F6F"/>
          <w:sz w:val="24"/>
          <w:szCs w:val="24"/>
          <w:lang w:eastAsia="en-GB"/>
        </w:rPr>
        <w:t xml:space="preserve">Hume City Council, </w:t>
      </w:r>
      <w:r w:rsidR="008D31B8">
        <w:rPr>
          <w:rFonts w:cs="Arial"/>
          <w:color w:val="6F6F6F"/>
          <w:sz w:val="24"/>
          <w:szCs w:val="24"/>
          <w:lang w:eastAsia="en-GB"/>
        </w:rPr>
        <w:t>Darebin City Council,</w:t>
      </w:r>
      <w:r>
        <w:rPr>
          <w:rFonts w:cs="Arial"/>
          <w:color w:val="6F6F6F"/>
          <w:sz w:val="24"/>
          <w:szCs w:val="24"/>
          <w:lang w:eastAsia="en-GB"/>
        </w:rPr>
        <w:t xml:space="preserve"> </w:t>
      </w:r>
      <w:r w:rsidRPr="003F2F58">
        <w:rPr>
          <w:rFonts w:cs="Arial"/>
          <w:color w:val="6F6F6F"/>
          <w:sz w:val="24"/>
          <w:szCs w:val="24"/>
          <w:lang w:eastAsia="en-GB"/>
        </w:rPr>
        <w:t>Banyule City Counci</w:t>
      </w:r>
      <w:r w:rsidR="00A1769F">
        <w:rPr>
          <w:rFonts w:cs="Arial"/>
          <w:color w:val="6F6F6F"/>
          <w:sz w:val="24"/>
          <w:szCs w:val="24"/>
          <w:lang w:eastAsia="en-GB"/>
        </w:rPr>
        <w:t>l</w:t>
      </w:r>
      <w:r>
        <w:rPr>
          <w:rFonts w:cs="Arial"/>
          <w:color w:val="6F6F6F"/>
          <w:sz w:val="24"/>
          <w:szCs w:val="24"/>
          <w:lang w:eastAsia="en-GB"/>
        </w:rPr>
        <w:t xml:space="preserve">, </w:t>
      </w:r>
      <w:r w:rsidRPr="003F2F58">
        <w:rPr>
          <w:rFonts w:cs="Arial"/>
          <w:color w:val="6F6F6F"/>
          <w:sz w:val="24"/>
          <w:szCs w:val="24"/>
          <w:lang w:eastAsia="en-GB"/>
        </w:rPr>
        <w:t>Mitchell Shire Council</w:t>
      </w:r>
      <w:r>
        <w:rPr>
          <w:rFonts w:cs="Arial"/>
          <w:color w:val="6F6F6F"/>
          <w:sz w:val="24"/>
          <w:szCs w:val="24"/>
          <w:lang w:eastAsia="en-GB"/>
        </w:rPr>
        <w:t xml:space="preserve">, </w:t>
      </w:r>
      <w:r w:rsidR="00C71137">
        <w:rPr>
          <w:rFonts w:cs="Arial"/>
          <w:color w:val="6F6F6F"/>
          <w:sz w:val="24"/>
          <w:szCs w:val="24"/>
          <w:lang w:eastAsia="en-GB"/>
        </w:rPr>
        <w:t xml:space="preserve">Whittlesea City Council, </w:t>
      </w:r>
      <w:r w:rsidRPr="003F2F58">
        <w:rPr>
          <w:rFonts w:cs="Arial"/>
          <w:color w:val="6F6F6F"/>
          <w:sz w:val="24"/>
          <w:szCs w:val="24"/>
          <w:lang w:eastAsia="en-GB"/>
        </w:rPr>
        <w:t>Moreland City Council</w:t>
      </w:r>
      <w:r w:rsidR="00A1769F">
        <w:rPr>
          <w:rFonts w:cs="Arial"/>
          <w:color w:val="6F6F6F"/>
          <w:sz w:val="24"/>
          <w:szCs w:val="24"/>
          <w:lang w:eastAsia="en-GB"/>
        </w:rPr>
        <w:t xml:space="preserve"> and</w:t>
      </w:r>
      <w:r>
        <w:rPr>
          <w:rFonts w:cs="Arial"/>
          <w:color w:val="6F6F6F"/>
          <w:sz w:val="24"/>
          <w:szCs w:val="24"/>
          <w:lang w:eastAsia="en-GB"/>
        </w:rPr>
        <w:t xml:space="preserve"> </w:t>
      </w:r>
      <w:r w:rsidRPr="003F2F58">
        <w:rPr>
          <w:rFonts w:cs="Arial"/>
          <w:color w:val="6F6F6F"/>
          <w:sz w:val="24"/>
          <w:szCs w:val="24"/>
          <w:lang w:eastAsia="en-GB"/>
        </w:rPr>
        <w:t>Nillumbik Shire Counci</w:t>
      </w:r>
      <w:r w:rsidR="00D906EE">
        <w:rPr>
          <w:rFonts w:cs="Arial"/>
          <w:color w:val="6F6F6F"/>
          <w:sz w:val="24"/>
          <w:szCs w:val="24"/>
          <w:lang w:eastAsia="en-GB"/>
        </w:rPr>
        <w:t>l</w:t>
      </w:r>
    </w:p>
    <w:p w14:paraId="67F4AD7C" w14:textId="3DAE53C8" w:rsidR="005D0384" w:rsidRDefault="005D0384" w:rsidP="0048254F">
      <w:pPr>
        <w:spacing w:before="0"/>
        <w:ind w:left="720"/>
        <w:jc w:val="both"/>
        <w:rPr>
          <w:rFonts w:cs="Arial"/>
          <w:color w:val="6F6F6F"/>
          <w:sz w:val="24"/>
          <w:szCs w:val="24"/>
          <w:lang w:eastAsia="en-GB"/>
        </w:rPr>
      </w:pPr>
      <w:r w:rsidRPr="004D1D8E">
        <w:rPr>
          <w:rFonts w:asciiTheme="minorHAnsi" w:hAnsiTheme="minorHAnsi" w:cstheme="minorHAnsi"/>
          <w:b/>
          <w:bCs/>
          <w:color w:val="201547"/>
          <w:sz w:val="24"/>
          <w:szCs w:val="24"/>
          <w:lang w:eastAsia="en-AU"/>
        </w:rPr>
        <w:t>Eastern Metropolitan</w:t>
      </w:r>
      <w:r>
        <w:rPr>
          <w:rFonts w:cs="Arial"/>
          <w:color w:val="6F6F6F"/>
          <w:sz w:val="24"/>
          <w:szCs w:val="24"/>
          <w:lang w:eastAsia="en-GB"/>
        </w:rPr>
        <w:t xml:space="preserve"> - </w:t>
      </w:r>
      <w:r w:rsidRPr="005D0384">
        <w:rPr>
          <w:rFonts w:cs="Arial"/>
          <w:color w:val="6F6F6F"/>
          <w:sz w:val="24"/>
          <w:szCs w:val="24"/>
          <w:lang w:eastAsia="en-GB"/>
        </w:rPr>
        <w:t>Manningham City Council</w:t>
      </w:r>
      <w:r>
        <w:rPr>
          <w:rFonts w:cs="Arial"/>
          <w:color w:val="6F6F6F"/>
          <w:sz w:val="24"/>
          <w:szCs w:val="24"/>
          <w:lang w:eastAsia="en-GB"/>
        </w:rPr>
        <w:t xml:space="preserve">, </w:t>
      </w:r>
      <w:r w:rsidRPr="005D0384">
        <w:rPr>
          <w:rFonts w:cs="Arial"/>
          <w:color w:val="6F6F6F"/>
          <w:sz w:val="24"/>
          <w:szCs w:val="24"/>
          <w:lang w:eastAsia="en-GB"/>
        </w:rPr>
        <w:t>Maroondah City Council</w:t>
      </w:r>
      <w:r>
        <w:rPr>
          <w:rFonts w:cs="Arial"/>
          <w:color w:val="6F6F6F"/>
          <w:sz w:val="24"/>
          <w:szCs w:val="24"/>
          <w:lang w:eastAsia="en-GB"/>
        </w:rPr>
        <w:t xml:space="preserve">, </w:t>
      </w:r>
      <w:r w:rsidRPr="005D0384">
        <w:rPr>
          <w:rFonts w:cs="Arial"/>
          <w:color w:val="6F6F6F"/>
          <w:sz w:val="24"/>
          <w:szCs w:val="24"/>
          <w:lang w:eastAsia="en-GB"/>
        </w:rPr>
        <w:t>Monash City Council</w:t>
      </w:r>
      <w:r w:rsidR="008D31B8">
        <w:rPr>
          <w:rFonts w:cs="Arial"/>
          <w:color w:val="6F6F6F"/>
          <w:sz w:val="24"/>
          <w:szCs w:val="24"/>
          <w:lang w:eastAsia="en-GB"/>
        </w:rPr>
        <w:t>,</w:t>
      </w:r>
      <w:r w:rsidR="00A1769F">
        <w:rPr>
          <w:rFonts w:cs="Arial"/>
          <w:color w:val="6F6F6F"/>
          <w:sz w:val="24"/>
          <w:szCs w:val="24"/>
          <w:lang w:eastAsia="en-GB"/>
        </w:rPr>
        <w:t xml:space="preserve"> </w:t>
      </w:r>
      <w:r w:rsidR="008D31B8">
        <w:rPr>
          <w:rFonts w:cs="Arial"/>
          <w:color w:val="6F6F6F"/>
          <w:sz w:val="24"/>
          <w:szCs w:val="24"/>
          <w:lang w:eastAsia="en-GB"/>
        </w:rPr>
        <w:t>Knox City Council; Yarra Ranges</w:t>
      </w:r>
      <w:r w:rsidR="00C71137">
        <w:rPr>
          <w:rFonts w:cs="Arial"/>
          <w:color w:val="6F6F6F"/>
          <w:sz w:val="24"/>
          <w:szCs w:val="24"/>
          <w:lang w:eastAsia="en-GB"/>
        </w:rPr>
        <w:t xml:space="preserve"> Shire Council</w:t>
      </w:r>
      <w:r w:rsidR="00A1769F">
        <w:rPr>
          <w:rFonts w:cs="Arial"/>
          <w:color w:val="6F6F6F"/>
          <w:sz w:val="24"/>
          <w:szCs w:val="24"/>
          <w:lang w:eastAsia="en-GB"/>
        </w:rPr>
        <w:t xml:space="preserve"> and </w:t>
      </w:r>
      <w:r w:rsidRPr="005D0384">
        <w:rPr>
          <w:rFonts w:cs="Arial"/>
          <w:color w:val="6F6F6F"/>
          <w:sz w:val="24"/>
          <w:szCs w:val="24"/>
          <w:lang w:eastAsia="en-GB"/>
        </w:rPr>
        <w:t>Whitehorse City Council</w:t>
      </w:r>
    </w:p>
    <w:p w14:paraId="10CD3F8A" w14:textId="77777777" w:rsidR="00FA381E" w:rsidRDefault="005D0384" w:rsidP="0048254F">
      <w:pPr>
        <w:ind w:left="720"/>
        <w:rPr>
          <w:sz w:val="24"/>
          <w:szCs w:val="24"/>
        </w:rPr>
      </w:pPr>
      <w:r w:rsidRPr="004D1D8E">
        <w:rPr>
          <w:rFonts w:asciiTheme="minorHAnsi" w:hAnsiTheme="minorHAnsi" w:cstheme="minorHAnsi"/>
          <w:b/>
          <w:bCs/>
          <w:color w:val="201547"/>
          <w:sz w:val="24"/>
          <w:szCs w:val="24"/>
          <w:lang w:eastAsia="en-AU"/>
        </w:rPr>
        <w:t>Southern Metropolitan</w:t>
      </w:r>
      <w:r>
        <w:rPr>
          <w:rFonts w:cs="Arial"/>
          <w:color w:val="6F6F6F"/>
          <w:sz w:val="24"/>
          <w:szCs w:val="24"/>
          <w:lang w:eastAsia="en-GB"/>
        </w:rPr>
        <w:t xml:space="preserve"> - </w:t>
      </w:r>
      <w:r w:rsidR="00ED55F0" w:rsidRPr="00ED55F0">
        <w:rPr>
          <w:rFonts w:cs="Arial"/>
          <w:color w:val="6F6F6F"/>
          <w:sz w:val="24"/>
          <w:szCs w:val="24"/>
          <w:lang w:eastAsia="en-GB"/>
        </w:rPr>
        <w:t>Cardinia Shire Council</w:t>
      </w:r>
      <w:r w:rsidR="00ED55F0">
        <w:rPr>
          <w:rFonts w:cs="Arial"/>
          <w:color w:val="6F6F6F"/>
          <w:sz w:val="24"/>
          <w:szCs w:val="24"/>
          <w:lang w:eastAsia="en-GB"/>
        </w:rPr>
        <w:t xml:space="preserve">, </w:t>
      </w:r>
      <w:r w:rsidR="00ED55F0" w:rsidRPr="00ED55F0">
        <w:rPr>
          <w:rFonts w:cs="Arial"/>
          <w:color w:val="6F6F6F"/>
          <w:sz w:val="24"/>
          <w:szCs w:val="24"/>
          <w:lang w:eastAsia="en-GB"/>
        </w:rPr>
        <w:t>Casey City Council</w:t>
      </w:r>
      <w:r w:rsidR="00ED55F0">
        <w:rPr>
          <w:rFonts w:cs="Arial"/>
          <w:color w:val="6F6F6F"/>
          <w:sz w:val="24"/>
          <w:szCs w:val="24"/>
          <w:lang w:eastAsia="en-GB"/>
        </w:rPr>
        <w:t xml:space="preserve">, </w:t>
      </w:r>
      <w:r w:rsidR="00ED55F0" w:rsidRPr="00ED55F0">
        <w:rPr>
          <w:rFonts w:cs="Arial"/>
          <w:color w:val="6F6F6F"/>
          <w:sz w:val="24"/>
          <w:szCs w:val="24"/>
          <w:lang w:eastAsia="en-GB"/>
        </w:rPr>
        <w:t>Kingston City Council</w:t>
      </w:r>
      <w:r w:rsidR="008D31B8">
        <w:rPr>
          <w:rFonts w:cs="Arial"/>
          <w:color w:val="6F6F6F"/>
          <w:sz w:val="24"/>
          <w:szCs w:val="24"/>
          <w:lang w:eastAsia="en-GB"/>
        </w:rPr>
        <w:t>, Frankston City Council</w:t>
      </w:r>
      <w:r w:rsidR="00BD4C16">
        <w:rPr>
          <w:rFonts w:cs="Arial"/>
          <w:color w:val="6F6F6F"/>
          <w:sz w:val="24"/>
          <w:szCs w:val="24"/>
          <w:lang w:eastAsia="en-GB"/>
        </w:rPr>
        <w:t>, Greater Dandenong City Council</w:t>
      </w:r>
      <w:r w:rsidR="008D31B8">
        <w:rPr>
          <w:rFonts w:cs="Arial"/>
          <w:color w:val="6F6F6F"/>
          <w:sz w:val="24"/>
          <w:szCs w:val="24"/>
          <w:lang w:eastAsia="en-GB"/>
        </w:rPr>
        <w:t xml:space="preserve"> </w:t>
      </w:r>
      <w:r w:rsidR="00A1769F">
        <w:rPr>
          <w:rFonts w:cs="Arial"/>
          <w:color w:val="6F6F6F"/>
          <w:sz w:val="24"/>
          <w:szCs w:val="24"/>
          <w:lang w:eastAsia="en-GB"/>
        </w:rPr>
        <w:t>and</w:t>
      </w:r>
      <w:r w:rsidR="00ED55F0">
        <w:rPr>
          <w:rFonts w:cs="Arial"/>
          <w:color w:val="6F6F6F"/>
          <w:sz w:val="24"/>
          <w:szCs w:val="24"/>
          <w:lang w:eastAsia="en-GB"/>
        </w:rPr>
        <w:t xml:space="preserve"> </w:t>
      </w:r>
      <w:r w:rsidR="00ED55F0" w:rsidRPr="00ED55F0">
        <w:rPr>
          <w:rFonts w:cs="Arial"/>
          <w:color w:val="6F6F6F"/>
          <w:sz w:val="24"/>
          <w:szCs w:val="24"/>
          <w:lang w:eastAsia="en-GB"/>
        </w:rPr>
        <w:t>Mornington Peninsula Shire Council</w:t>
      </w:r>
      <w:r w:rsidR="00FA381E" w:rsidRPr="00FA381E">
        <w:rPr>
          <w:sz w:val="24"/>
          <w:szCs w:val="24"/>
        </w:rPr>
        <w:t xml:space="preserve"> </w:t>
      </w:r>
    </w:p>
    <w:p w14:paraId="4D2A8F83" w14:textId="632B579E" w:rsidR="00FA381E" w:rsidRPr="00FA381E" w:rsidRDefault="00FA381E" w:rsidP="00FA381E">
      <w:pPr>
        <w:pStyle w:val="ListParagraph"/>
        <w:numPr>
          <w:ilvl w:val="0"/>
          <w:numId w:val="29"/>
        </w:numPr>
        <w:rPr>
          <w:rFonts w:ascii="Arial" w:hAnsi="Arial"/>
          <w:lang w:eastAsia="en-US"/>
        </w:rPr>
      </w:pPr>
      <w:r w:rsidRPr="00FA381E">
        <w:rPr>
          <w:rFonts w:ascii="Arial" w:hAnsi="Arial"/>
          <w:lang w:eastAsia="en-US"/>
        </w:rPr>
        <w:t xml:space="preserve">Projects that are currently funded from the Suburban Revitalisation Program are in-eligible. </w:t>
      </w:r>
    </w:p>
    <w:p w14:paraId="6CBAA2C9" w14:textId="3B29BBDE" w:rsidR="00B1527E" w:rsidRPr="0084300D" w:rsidRDefault="00B1527E" w:rsidP="00825BC0">
      <w:pPr>
        <w:pStyle w:val="Heading1"/>
        <w:numPr>
          <w:ilvl w:val="0"/>
          <w:numId w:val="15"/>
        </w:numPr>
        <w:ind w:left="567" w:hanging="567"/>
        <w:rPr>
          <w:color w:val="78BE20"/>
          <w:sz w:val="44"/>
          <w:szCs w:val="40"/>
          <w:lang w:val="en-US"/>
        </w:rPr>
      </w:pPr>
      <w:bookmarkStart w:id="8" w:name="_Toc44948540"/>
      <w:r w:rsidRPr="0084300D">
        <w:rPr>
          <w:color w:val="78BE20"/>
          <w:sz w:val="44"/>
          <w:szCs w:val="40"/>
          <w:lang w:val="en-US"/>
        </w:rPr>
        <w:t>Projects and Activities</w:t>
      </w:r>
      <w:bookmarkEnd w:id="8"/>
    </w:p>
    <w:p w14:paraId="090C5EC7" w14:textId="20ACB73C" w:rsidR="005D482A" w:rsidRDefault="005D482A" w:rsidP="005D482A">
      <w:pPr>
        <w:spacing w:after="120"/>
        <w:jc w:val="both"/>
        <w:rPr>
          <w:rFonts w:asciiTheme="minorHAnsi" w:hAnsiTheme="minorHAnsi" w:cstheme="minorHAnsi"/>
          <w:sz w:val="24"/>
          <w:szCs w:val="24"/>
        </w:rPr>
      </w:pPr>
      <w:r w:rsidRPr="008D31B8">
        <w:rPr>
          <w:rFonts w:asciiTheme="minorHAnsi" w:hAnsiTheme="minorHAnsi" w:cstheme="minorHAnsi"/>
          <w:sz w:val="24"/>
          <w:szCs w:val="24"/>
        </w:rPr>
        <w:t xml:space="preserve">Activities and projects considered for funding will demonstrate how they will address the immediate challenges associated with the phased opening of business activity and building community confidence. </w:t>
      </w:r>
    </w:p>
    <w:p w14:paraId="78AD163F" w14:textId="77777777" w:rsidR="005D482A" w:rsidRDefault="005D482A" w:rsidP="005D482A">
      <w:pPr>
        <w:spacing w:after="120"/>
        <w:jc w:val="both"/>
        <w:rPr>
          <w:rFonts w:asciiTheme="minorHAnsi" w:hAnsiTheme="minorHAnsi" w:cstheme="minorHAnsi"/>
          <w:sz w:val="24"/>
          <w:szCs w:val="24"/>
        </w:rPr>
      </w:pPr>
      <w:r w:rsidRPr="00B15C5F">
        <w:rPr>
          <w:rFonts w:asciiTheme="minorHAnsi" w:hAnsiTheme="minorHAnsi" w:cstheme="minorHAnsi"/>
          <w:sz w:val="24"/>
          <w:szCs w:val="24"/>
        </w:rPr>
        <w:t>Th</w:t>
      </w:r>
      <w:r>
        <w:rPr>
          <w:rFonts w:asciiTheme="minorHAnsi" w:hAnsiTheme="minorHAnsi" w:cstheme="minorHAnsi"/>
          <w:sz w:val="24"/>
          <w:szCs w:val="24"/>
        </w:rPr>
        <w:t>e</w:t>
      </w:r>
      <w:r w:rsidRPr="00B15C5F">
        <w:rPr>
          <w:rFonts w:asciiTheme="minorHAnsi" w:hAnsiTheme="minorHAnsi" w:cstheme="minorHAnsi"/>
          <w:sz w:val="24"/>
          <w:szCs w:val="24"/>
        </w:rPr>
        <w:t xml:space="preserve"> fund can be used for permanent or temporary works. Temporary works provide the opportunity to trial permanent works in centres, this approach was undertaken as part of the 20-minute neighbourhood </w:t>
      </w:r>
      <w:hyperlink r:id="rId21" w:history="1">
        <w:r w:rsidRPr="006B1D0A">
          <w:rPr>
            <w:rStyle w:val="Hyperlink"/>
            <w:sz w:val="24"/>
            <w:szCs w:val="24"/>
          </w:rPr>
          <w:t xml:space="preserve">pilot </w:t>
        </w:r>
        <w:r w:rsidRPr="00B15C5F">
          <w:rPr>
            <w:rFonts w:asciiTheme="minorHAnsi" w:hAnsiTheme="minorHAnsi" w:cstheme="minorHAnsi"/>
            <w:sz w:val="24"/>
            <w:szCs w:val="24"/>
          </w:rPr>
          <w:t>project</w:t>
        </w:r>
      </w:hyperlink>
      <w:r w:rsidRPr="00B15C5F">
        <w:rPr>
          <w:rFonts w:asciiTheme="minorHAnsi" w:hAnsiTheme="minorHAnsi" w:cstheme="minorHAnsi"/>
          <w:sz w:val="24"/>
          <w:szCs w:val="24"/>
        </w:rPr>
        <w:t>.</w:t>
      </w:r>
    </w:p>
    <w:p w14:paraId="66309A5D" w14:textId="77777777" w:rsidR="00AF5D76" w:rsidRDefault="00AF5D76" w:rsidP="00AF5D76">
      <w:pPr>
        <w:pStyle w:val="NoSpacing"/>
      </w:pPr>
    </w:p>
    <w:p w14:paraId="34E78834" w14:textId="7559693B" w:rsidR="00A14231" w:rsidRPr="004D1D8E" w:rsidRDefault="008856F1" w:rsidP="009D06F7">
      <w:pPr>
        <w:pStyle w:val="Heading2"/>
        <w:spacing w:before="0" w:after="100" w:afterAutospacing="1"/>
        <w:rPr>
          <w:lang w:eastAsia="en-AU"/>
        </w:rPr>
      </w:pPr>
      <w:bookmarkStart w:id="9" w:name="_Toc44948541"/>
      <w:r w:rsidRPr="004D1D8E">
        <w:rPr>
          <w:lang w:eastAsia="en-AU"/>
        </w:rPr>
        <w:t xml:space="preserve">3.1 </w:t>
      </w:r>
      <w:r w:rsidR="00A14231" w:rsidRPr="004D1D8E">
        <w:rPr>
          <w:lang w:eastAsia="en-AU"/>
        </w:rPr>
        <w:t>Examples of activities and projects</w:t>
      </w:r>
      <w:bookmarkEnd w:id="9"/>
    </w:p>
    <w:p w14:paraId="63D41AD0" w14:textId="1C02DD11" w:rsidR="005D482A" w:rsidRPr="0084300D" w:rsidRDefault="00B2404B" w:rsidP="001F3881">
      <w:pPr>
        <w:rPr>
          <w:b/>
          <w:bCs/>
          <w:color w:val="78BE20"/>
          <w:sz w:val="24"/>
          <w:szCs w:val="22"/>
          <w:lang w:val="en-US"/>
        </w:rPr>
      </w:pPr>
      <w:r w:rsidRPr="0084300D">
        <w:rPr>
          <w:b/>
          <w:bCs/>
          <w:color w:val="78BE20"/>
          <w:sz w:val="24"/>
          <w:szCs w:val="22"/>
          <w:lang w:val="en-US"/>
        </w:rPr>
        <w:t>A</w:t>
      </w:r>
      <w:r w:rsidR="005D482A" w:rsidRPr="0084300D">
        <w:rPr>
          <w:b/>
          <w:bCs/>
          <w:color w:val="78BE20"/>
          <w:sz w:val="24"/>
          <w:szCs w:val="22"/>
          <w:lang w:val="en-US"/>
        </w:rPr>
        <w:t>ctivities and projects that may be funded are:</w:t>
      </w:r>
    </w:p>
    <w:p w14:paraId="5B1577DA" w14:textId="77777777" w:rsidR="005D482A" w:rsidRDefault="005D482A" w:rsidP="005D482A">
      <w:pPr>
        <w:pStyle w:val="ListParagraph"/>
        <w:numPr>
          <w:ilvl w:val="0"/>
          <w:numId w:val="13"/>
        </w:numPr>
        <w:spacing w:after="120"/>
        <w:jc w:val="both"/>
        <w:rPr>
          <w:rFonts w:asciiTheme="minorHAnsi" w:hAnsiTheme="minorHAnsi" w:cstheme="minorHAnsi"/>
        </w:rPr>
      </w:pPr>
      <w:r>
        <w:rPr>
          <w:rFonts w:asciiTheme="minorHAnsi" w:hAnsiTheme="minorHAnsi" w:cstheme="minorHAnsi"/>
        </w:rPr>
        <w:t>enhance safety, accessibility and connections for pedestrians and cyclists</w:t>
      </w:r>
    </w:p>
    <w:p w14:paraId="61A3BB50" w14:textId="77777777" w:rsidR="005D482A" w:rsidRDefault="005D482A" w:rsidP="005D482A">
      <w:pPr>
        <w:pStyle w:val="ListParagraph"/>
        <w:numPr>
          <w:ilvl w:val="0"/>
          <w:numId w:val="13"/>
        </w:numPr>
        <w:spacing w:after="120"/>
        <w:jc w:val="both"/>
        <w:rPr>
          <w:rFonts w:asciiTheme="minorHAnsi" w:hAnsiTheme="minorHAnsi" w:cstheme="minorHAnsi"/>
        </w:rPr>
      </w:pPr>
      <w:r>
        <w:rPr>
          <w:rFonts w:asciiTheme="minorHAnsi" w:hAnsiTheme="minorHAnsi" w:cstheme="minorHAnsi"/>
        </w:rPr>
        <w:t>streetscape improvements including installation of greenery, drinking fountains, seating and accessible paths</w:t>
      </w:r>
    </w:p>
    <w:p w14:paraId="6155D316" w14:textId="77777777" w:rsidR="005D482A" w:rsidRDefault="005D482A" w:rsidP="005D482A">
      <w:pPr>
        <w:pStyle w:val="ListParagraph"/>
        <w:numPr>
          <w:ilvl w:val="0"/>
          <w:numId w:val="13"/>
        </w:numPr>
        <w:spacing w:after="120"/>
        <w:jc w:val="both"/>
        <w:rPr>
          <w:rFonts w:asciiTheme="minorHAnsi" w:hAnsiTheme="minorHAnsi" w:cstheme="minorHAnsi"/>
        </w:rPr>
      </w:pPr>
      <w:r>
        <w:rPr>
          <w:rFonts w:asciiTheme="minorHAnsi" w:hAnsiTheme="minorHAnsi" w:cstheme="minorHAnsi"/>
        </w:rPr>
        <w:t>improvements to public parks and other open spaces</w:t>
      </w:r>
    </w:p>
    <w:p w14:paraId="348FE9D4" w14:textId="77777777" w:rsidR="005D482A" w:rsidRDefault="005D482A" w:rsidP="005D482A">
      <w:pPr>
        <w:pStyle w:val="ListParagraph"/>
        <w:numPr>
          <w:ilvl w:val="0"/>
          <w:numId w:val="13"/>
        </w:numPr>
        <w:spacing w:after="120"/>
        <w:jc w:val="both"/>
        <w:rPr>
          <w:rFonts w:asciiTheme="minorHAnsi" w:hAnsiTheme="minorHAnsi" w:cstheme="minorHAnsi"/>
        </w:rPr>
      </w:pPr>
      <w:r>
        <w:rPr>
          <w:rFonts w:asciiTheme="minorHAnsi" w:hAnsiTheme="minorHAnsi" w:cstheme="minorHAnsi"/>
        </w:rPr>
        <w:t>improving perceptions of safety by improving passive surveillance and lighting</w:t>
      </w:r>
    </w:p>
    <w:p w14:paraId="100A4701" w14:textId="77777777" w:rsidR="005D482A" w:rsidRDefault="005D482A" w:rsidP="005D482A">
      <w:pPr>
        <w:pStyle w:val="ListParagraph"/>
        <w:numPr>
          <w:ilvl w:val="0"/>
          <w:numId w:val="13"/>
        </w:numPr>
        <w:spacing w:after="120"/>
        <w:jc w:val="both"/>
        <w:rPr>
          <w:rFonts w:asciiTheme="minorHAnsi" w:hAnsiTheme="minorHAnsi" w:cstheme="minorHAnsi"/>
        </w:rPr>
      </w:pPr>
      <w:r>
        <w:rPr>
          <w:rFonts w:asciiTheme="minorHAnsi" w:hAnsiTheme="minorHAnsi" w:cstheme="minorHAnsi"/>
        </w:rPr>
        <w:t>installation of pop-up parks and parklets</w:t>
      </w:r>
    </w:p>
    <w:p w14:paraId="7552B4CC" w14:textId="77777777" w:rsidR="005D482A" w:rsidRDefault="005D482A" w:rsidP="005D482A">
      <w:pPr>
        <w:pStyle w:val="ListParagraph"/>
        <w:numPr>
          <w:ilvl w:val="0"/>
          <w:numId w:val="13"/>
        </w:numPr>
        <w:spacing w:after="120"/>
        <w:jc w:val="both"/>
        <w:rPr>
          <w:rFonts w:asciiTheme="minorHAnsi" w:hAnsiTheme="minorHAnsi" w:cstheme="minorHAnsi"/>
        </w:rPr>
      </w:pPr>
      <w:r>
        <w:rPr>
          <w:rFonts w:asciiTheme="minorHAnsi" w:hAnsiTheme="minorHAnsi" w:cstheme="minorHAnsi"/>
        </w:rPr>
        <w:t>community public art installations and ‘creative spaces’</w:t>
      </w:r>
    </w:p>
    <w:p w14:paraId="00EEE23C" w14:textId="77777777" w:rsidR="005D482A" w:rsidRPr="008D31B8" w:rsidRDefault="005D482A" w:rsidP="005D482A">
      <w:pPr>
        <w:pStyle w:val="ListParagraph"/>
        <w:numPr>
          <w:ilvl w:val="0"/>
          <w:numId w:val="13"/>
        </w:numPr>
        <w:spacing w:after="120"/>
        <w:jc w:val="both"/>
        <w:rPr>
          <w:rFonts w:asciiTheme="minorHAnsi" w:hAnsiTheme="minorHAnsi" w:cstheme="minorHAnsi"/>
        </w:rPr>
      </w:pPr>
      <w:r w:rsidRPr="008D31B8">
        <w:rPr>
          <w:rFonts w:asciiTheme="minorHAnsi" w:hAnsiTheme="minorHAnsi" w:cstheme="minorHAnsi"/>
        </w:rPr>
        <w:t>community co-working and meeting spaces</w:t>
      </w:r>
    </w:p>
    <w:p w14:paraId="6769CF77" w14:textId="77777777" w:rsidR="005D482A" w:rsidRPr="008D31B8" w:rsidRDefault="005D482A" w:rsidP="005D482A">
      <w:pPr>
        <w:pStyle w:val="ListParagraph"/>
        <w:numPr>
          <w:ilvl w:val="0"/>
          <w:numId w:val="13"/>
        </w:numPr>
        <w:spacing w:after="120"/>
        <w:jc w:val="both"/>
        <w:rPr>
          <w:rFonts w:asciiTheme="minorHAnsi" w:hAnsiTheme="minorHAnsi" w:cstheme="minorHAnsi"/>
        </w:rPr>
      </w:pPr>
      <w:r w:rsidRPr="008D31B8">
        <w:rPr>
          <w:rFonts w:asciiTheme="minorHAnsi" w:hAnsiTheme="minorHAnsi" w:cstheme="minorHAnsi"/>
        </w:rPr>
        <w:t>shop front improvement and business support initiatives</w:t>
      </w:r>
    </w:p>
    <w:p w14:paraId="614906DC" w14:textId="77777777" w:rsidR="005D482A" w:rsidRPr="008D31B8" w:rsidRDefault="005D482A" w:rsidP="005D482A">
      <w:pPr>
        <w:pStyle w:val="ListParagraph"/>
        <w:numPr>
          <w:ilvl w:val="0"/>
          <w:numId w:val="13"/>
        </w:numPr>
        <w:spacing w:after="120"/>
        <w:jc w:val="both"/>
        <w:rPr>
          <w:rFonts w:asciiTheme="minorHAnsi" w:hAnsiTheme="minorHAnsi" w:cstheme="minorHAnsi"/>
        </w:rPr>
      </w:pPr>
      <w:r w:rsidRPr="008D31B8">
        <w:rPr>
          <w:rFonts w:asciiTheme="minorHAnsi" w:hAnsiTheme="minorHAnsi" w:cstheme="minorHAnsi"/>
        </w:rPr>
        <w:t>improving connections to public transport within centres</w:t>
      </w:r>
    </w:p>
    <w:p w14:paraId="49990A2D" w14:textId="77777777" w:rsidR="005D482A" w:rsidRPr="008D31B8" w:rsidRDefault="005D482A" w:rsidP="005D482A">
      <w:pPr>
        <w:pStyle w:val="ListParagraph"/>
        <w:numPr>
          <w:ilvl w:val="0"/>
          <w:numId w:val="13"/>
        </w:numPr>
        <w:spacing w:after="120"/>
        <w:jc w:val="both"/>
        <w:rPr>
          <w:rFonts w:asciiTheme="minorHAnsi" w:hAnsiTheme="minorHAnsi" w:cstheme="minorHAnsi"/>
        </w:rPr>
      </w:pPr>
      <w:r w:rsidRPr="008D31B8">
        <w:rPr>
          <w:rFonts w:asciiTheme="minorHAnsi" w:hAnsiTheme="minorHAnsi" w:cstheme="minorHAnsi"/>
        </w:rPr>
        <w:t>improving safety</w:t>
      </w:r>
    </w:p>
    <w:p w14:paraId="0F283B8A" w14:textId="77777777" w:rsidR="005D482A" w:rsidRPr="00D906EE" w:rsidRDefault="005D482A" w:rsidP="005D482A">
      <w:pPr>
        <w:pStyle w:val="ListParagraph"/>
        <w:numPr>
          <w:ilvl w:val="0"/>
          <w:numId w:val="13"/>
        </w:numPr>
        <w:spacing w:after="120"/>
        <w:jc w:val="both"/>
        <w:rPr>
          <w:rFonts w:asciiTheme="minorHAnsi" w:hAnsiTheme="minorHAnsi" w:cstheme="minorHAnsi"/>
        </w:rPr>
      </w:pPr>
      <w:r>
        <w:rPr>
          <w:rFonts w:asciiTheme="minorHAnsi" w:hAnsiTheme="minorHAnsi" w:cstheme="minorHAnsi"/>
        </w:rPr>
        <w:t>pilot initiatives that seek to achieve long-term improvements aligned with any of the above initiatives, and/or that may be replicated at other activity centres</w:t>
      </w:r>
    </w:p>
    <w:p w14:paraId="1580D2C9" w14:textId="5CAC57DD" w:rsidR="005D482A" w:rsidRPr="00FA381E" w:rsidRDefault="008553B6" w:rsidP="005D482A">
      <w:pPr>
        <w:jc w:val="both"/>
        <w:rPr>
          <w:b/>
          <w:sz w:val="24"/>
          <w:szCs w:val="24"/>
        </w:rPr>
      </w:pPr>
      <w:r>
        <w:rPr>
          <w:sz w:val="24"/>
          <w:szCs w:val="24"/>
        </w:rPr>
        <w:t>I</w:t>
      </w:r>
      <w:r w:rsidR="005D482A" w:rsidRPr="0072519C">
        <w:rPr>
          <w:sz w:val="24"/>
          <w:szCs w:val="24"/>
        </w:rPr>
        <w:t xml:space="preserve">t is expected that all activities will be delivered within </w:t>
      </w:r>
      <w:r w:rsidR="005D482A">
        <w:rPr>
          <w:sz w:val="24"/>
          <w:szCs w:val="24"/>
        </w:rPr>
        <w:t xml:space="preserve">twelve </w:t>
      </w:r>
      <w:r w:rsidR="005D482A" w:rsidRPr="0072519C">
        <w:rPr>
          <w:sz w:val="24"/>
          <w:szCs w:val="24"/>
        </w:rPr>
        <w:t xml:space="preserve">months from the signing of the grant agreement </w:t>
      </w:r>
      <w:r w:rsidR="005D482A">
        <w:rPr>
          <w:sz w:val="24"/>
          <w:szCs w:val="24"/>
        </w:rPr>
        <w:t xml:space="preserve">and </w:t>
      </w:r>
      <w:r w:rsidR="005D482A" w:rsidRPr="0072519C">
        <w:rPr>
          <w:sz w:val="24"/>
          <w:szCs w:val="24"/>
        </w:rPr>
        <w:t>before</w:t>
      </w:r>
      <w:r w:rsidR="005D482A">
        <w:rPr>
          <w:sz w:val="24"/>
          <w:szCs w:val="24"/>
        </w:rPr>
        <w:t xml:space="preserve"> the 30 June 2022</w:t>
      </w:r>
      <w:r w:rsidR="005D482A" w:rsidRPr="00FA381E">
        <w:rPr>
          <w:b/>
          <w:sz w:val="24"/>
          <w:szCs w:val="24"/>
        </w:rPr>
        <w:t xml:space="preserve">. </w:t>
      </w:r>
    </w:p>
    <w:p w14:paraId="158332C9" w14:textId="0CD1F7AD" w:rsidR="00AE5A39" w:rsidRPr="004D1D8E" w:rsidRDefault="008856F1" w:rsidP="009D06F7">
      <w:pPr>
        <w:pStyle w:val="Heading2"/>
        <w:spacing w:before="0" w:after="100" w:afterAutospacing="1"/>
        <w:rPr>
          <w:lang w:eastAsia="en-AU"/>
        </w:rPr>
      </w:pPr>
      <w:bookmarkStart w:id="10" w:name="_Toc44948542"/>
      <w:r w:rsidRPr="004D1D8E">
        <w:rPr>
          <w:lang w:eastAsia="en-AU"/>
        </w:rPr>
        <w:t xml:space="preserve">3.2 </w:t>
      </w:r>
      <w:r w:rsidR="0077379D" w:rsidRPr="004D1D8E">
        <w:rPr>
          <w:lang w:eastAsia="en-AU"/>
        </w:rPr>
        <w:t>Ineligible Projects and Activities</w:t>
      </w:r>
      <w:bookmarkEnd w:id="10"/>
    </w:p>
    <w:p w14:paraId="24EA1CCE" w14:textId="5A651C2A" w:rsidR="00AE5A39" w:rsidRPr="0084300D" w:rsidRDefault="00A14231" w:rsidP="00AE5A39">
      <w:pPr>
        <w:rPr>
          <w:b/>
          <w:bCs/>
          <w:color w:val="78BE20"/>
          <w:sz w:val="24"/>
          <w:szCs w:val="22"/>
          <w:lang w:val="en-US"/>
        </w:rPr>
      </w:pPr>
      <w:r w:rsidRPr="0084300D">
        <w:rPr>
          <w:b/>
          <w:bCs/>
          <w:color w:val="78BE20"/>
          <w:sz w:val="24"/>
          <w:szCs w:val="22"/>
          <w:lang w:val="en-US"/>
        </w:rPr>
        <w:t>A</w:t>
      </w:r>
      <w:r w:rsidR="00AE5A39" w:rsidRPr="0084300D">
        <w:rPr>
          <w:b/>
          <w:bCs/>
          <w:color w:val="78BE20"/>
          <w:sz w:val="24"/>
          <w:szCs w:val="22"/>
          <w:lang w:val="en-US"/>
        </w:rPr>
        <w:t xml:space="preserve">ctivities </w:t>
      </w:r>
      <w:r w:rsidR="00DF23DF" w:rsidRPr="0084300D">
        <w:rPr>
          <w:b/>
          <w:bCs/>
          <w:color w:val="78BE20"/>
          <w:sz w:val="24"/>
          <w:szCs w:val="22"/>
          <w:lang w:val="en-US"/>
        </w:rPr>
        <w:t xml:space="preserve">and projects </w:t>
      </w:r>
      <w:r w:rsidR="004125A6" w:rsidRPr="0084300D">
        <w:rPr>
          <w:b/>
          <w:bCs/>
          <w:color w:val="78BE20"/>
          <w:sz w:val="24"/>
          <w:szCs w:val="22"/>
          <w:lang w:val="en-US"/>
        </w:rPr>
        <w:t xml:space="preserve">will </w:t>
      </w:r>
      <w:r w:rsidR="00AE5A39" w:rsidRPr="0084300D">
        <w:rPr>
          <w:b/>
          <w:bCs/>
          <w:color w:val="78BE20"/>
          <w:sz w:val="24"/>
          <w:szCs w:val="22"/>
          <w:lang w:val="en-US"/>
        </w:rPr>
        <w:t>generally not be considered:</w:t>
      </w:r>
    </w:p>
    <w:p w14:paraId="445FCF18" w14:textId="77777777" w:rsidR="00AE5A39" w:rsidRPr="00783A78" w:rsidRDefault="00AE5A39" w:rsidP="00465C55">
      <w:pPr>
        <w:numPr>
          <w:ilvl w:val="0"/>
          <w:numId w:val="14"/>
        </w:numPr>
        <w:spacing w:before="0" w:after="0"/>
        <w:ind w:left="357" w:hanging="357"/>
        <w:jc w:val="both"/>
        <w:rPr>
          <w:sz w:val="24"/>
          <w:szCs w:val="24"/>
        </w:rPr>
      </w:pPr>
      <w:r w:rsidRPr="00783A78">
        <w:rPr>
          <w:sz w:val="24"/>
          <w:szCs w:val="24"/>
        </w:rPr>
        <w:t>requests for retrospective funding where projects have been completed or have commenced prior to receiving funding approval.</w:t>
      </w:r>
    </w:p>
    <w:p w14:paraId="2A98B7C4" w14:textId="77777777" w:rsidR="00AE5A39" w:rsidRPr="0072519C" w:rsidRDefault="00AE5A39" w:rsidP="00465C55">
      <w:pPr>
        <w:numPr>
          <w:ilvl w:val="0"/>
          <w:numId w:val="14"/>
        </w:numPr>
        <w:spacing w:before="0" w:after="0"/>
        <w:ind w:left="357" w:hanging="357"/>
        <w:jc w:val="both"/>
        <w:rPr>
          <w:sz w:val="24"/>
          <w:szCs w:val="24"/>
        </w:rPr>
      </w:pPr>
      <w:r w:rsidRPr="0072519C">
        <w:rPr>
          <w:sz w:val="24"/>
          <w:szCs w:val="24"/>
        </w:rPr>
        <w:t>projects requiring ongoing funding from the Victorian Government</w:t>
      </w:r>
    </w:p>
    <w:p w14:paraId="3FCEB132" w14:textId="77777777" w:rsidR="00AE5A39" w:rsidRPr="0072519C" w:rsidRDefault="00AE5A39" w:rsidP="00465C55">
      <w:pPr>
        <w:numPr>
          <w:ilvl w:val="0"/>
          <w:numId w:val="14"/>
        </w:numPr>
        <w:spacing w:before="0" w:after="0"/>
        <w:ind w:left="357" w:hanging="357"/>
        <w:jc w:val="both"/>
        <w:rPr>
          <w:sz w:val="24"/>
          <w:szCs w:val="24"/>
        </w:rPr>
      </w:pPr>
      <w:r w:rsidRPr="0072519C">
        <w:rPr>
          <w:sz w:val="24"/>
          <w:szCs w:val="24"/>
        </w:rPr>
        <w:t>ongoing operating costs or salary subsidies</w:t>
      </w:r>
      <w:r>
        <w:rPr>
          <w:sz w:val="24"/>
          <w:szCs w:val="24"/>
        </w:rPr>
        <w:t>,</w:t>
      </w:r>
      <w:r w:rsidRPr="0072519C">
        <w:rPr>
          <w:sz w:val="24"/>
          <w:szCs w:val="24"/>
        </w:rPr>
        <w:t xml:space="preserve"> except where a salary subsidy provides project management support </w:t>
      </w:r>
      <w:r>
        <w:rPr>
          <w:sz w:val="24"/>
          <w:szCs w:val="24"/>
        </w:rPr>
        <w:t>for the funded project</w:t>
      </w:r>
    </w:p>
    <w:p w14:paraId="7770A094" w14:textId="77777777" w:rsidR="00AE5A39" w:rsidRPr="0072519C" w:rsidRDefault="00AE5A39" w:rsidP="00465C55">
      <w:pPr>
        <w:numPr>
          <w:ilvl w:val="0"/>
          <w:numId w:val="14"/>
        </w:numPr>
        <w:spacing w:before="0" w:after="0"/>
        <w:ind w:left="357" w:hanging="357"/>
        <w:jc w:val="both"/>
        <w:rPr>
          <w:sz w:val="24"/>
          <w:szCs w:val="24"/>
        </w:rPr>
      </w:pPr>
      <w:r w:rsidRPr="0072519C">
        <w:rPr>
          <w:sz w:val="24"/>
          <w:szCs w:val="24"/>
        </w:rPr>
        <w:t>private sector projects undertaken as a result of a Victorian Government contract</w:t>
      </w:r>
    </w:p>
    <w:p w14:paraId="36CD50AB" w14:textId="77777777" w:rsidR="00AE5A39" w:rsidRDefault="00AE5A39" w:rsidP="00465C55">
      <w:pPr>
        <w:numPr>
          <w:ilvl w:val="0"/>
          <w:numId w:val="14"/>
        </w:numPr>
        <w:spacing w:before="0" w:after="0"/>
        <w:ind w:left="357" w:hanging="357"/>
        <w:jc w:val="both"/>
        <w:rPr>
          <w:sz w:val="24"/>
          <w:szCs w:val="24"/>
        </w:rPr>
      </w:pPr>
      <w:r w:rsidRPr="0072519C">
        <w:rPr>
          <w:sz w:val="24"/>
          <w:szCs w:val="24"/>
        </w:rPr>
        <w:t>the purchase of land</w:t>
      </w:r>
    </w:p>
    <w:p w14:paraId="7D9C702E" w14:textId="77777777" w:rsidR="00AE5A39" w:rsidRPr="008D31B8" w:rsidRDefault="00AE5A39" w:rsidP="00465C55">
      <w:pPr>
        <w:numPr>
          <w:ilvl w:val="0"/>
          <w:numId w:val="14"/>
        </w:numPr>
        <w:spacing w:before="0" w:after="0"/>
        <w:ind w:left="357" w:hanging="357"/>
        <w:jc w:val="both"/>
        <w:rPr>
          <w:sz w:val="24"/>
          <w:szCs w:val="24"/>
        </w:rPr>
      </w:pPr>
      <w:r w:rsidRPr="008D31B8">
        <w:rPr>
          <w:sz w:val="24"/>
          <w:szCs w:val="24"/>
        </w:rPr>
        <w:t>for activities in areas that are not council designated neighbourhood activity centres.</w:t>
      </w:r>
    </w:p>
    <w:p w14:paraId="32149204" w14:textId="4974DDAD" w:rsidR="00783A78" w:rsidRPr="0084300D" w:rsidRDefault="00783A78" w:rsidP="00825BC0">
      <w:pPr>
        <w:pStyle w:val="Heading1"/>
        <w:numPr>
          <w:ilvl w:val="0"/>
          <w:numId w:val="15"/>
        </w:numPr>
        <w:ind w:left="567" w:hanging="567"/>
        <w:rPr>
          <w:color w:val="78BE20"/>
          <w:sz w:val="44"/>
          <w:szCs w:val="40"/>
          <w:lang w:val="en-US"/>
        </w:rPr>
      </w:pPr>
      <w:bookmarkStart w:id="11" w:name="_Toc44948543"/>
      <w:r w:rsidRPr="0084300D">
        <w:rPr>
          <w:color w:val="78BE20"/>
          <w:sz w:val="44"/>
          <w:szCs w:val="40"/>
          <w:lang w:val="en-US"/>
        </w:rPr>
        <w:t xml:space="preserve">Program </w:t>
      </w:r>
      <w:r w:rsidR="00512849" w:rsidRPr="0084300D">
        <w:rPr>
          <w:color w:val="78BE20"/>
          <w:sz w:val="44"/>
          <w:szCs w:val="40"/>
          <w:lang w:val="en-US"/>
        </w:rPr>
        <w:t>Funding</w:t>
      </w:r>
      <w:bookmarkEnd w:id="11"/>
    </w:p>
    <w:p w14:paraId="72CCB611" w14:textId="6E549588" w:rsidR="00565D85" w:rsidRDefault="00565D85" w:rsidP="00565D85">
      <w:pPr>
        <w:jc w:val="both"/>
        <w:rPr>
          <w:sz w:val="24"/>
          <w:szCs w:val="24"/>
        </w:rPr>
      </w:pPr>
      <w:r w:rsidRPr="49B45E53">
        <w:rPr>
          <w:sz w:val="24"/>
          <w:szCs w:val="24"/>
        </w:rPr>
        <w:t xml:space="preserve">The Fund is a competitive grant program open to the </w:t>
      </w:r>
      <w:r w:rsidR="00CB33F9" w:rsidRPr="49B45E53">
        <w:rPr>
          <w:sz w:val="24"/>
          <w:szCs w:val="24"/>
        </w:rPr>
        <w:t>eligible</w:t>
      </w:r>
      <w:r w:rsidRPr="49B45E53">
        <w:rPr>
          <w:sz w:val="24"/>
          <w:szCs w:val="24"/>
        </w:rPr>
        <w:t xml:space="preserve"> Metropolitan Local Governments </w:t>
      </w:r>
      <w:r w:rsidR="00CB33F9" w:rsidRPr="49B45E53">
        <w:rPr>
          <w:sz w:val="24"/>
          <w:szCs w:val="24"/>
        </w:rPr>
        <w:t xml:space="preserve">(see section 2) </w:t>
      </w:r>
      <w:r w:rsidRPr="49B45E53">
        <w:rPr>
          <w:sz w:val="24"/>
          <w:szCs w:val="24"/>
        </w:rPr>
        <w:t>to apply for a maximum of $</w:t>
      </w:r>
      <w:r w:rsidR="000463E6" w:rsidRPr="49B45E53">
        <w:rPr>
          <w:sz w:val="24"/>
          <w:szCs w:val="24"/>
        </w:rPr>
        <w:t>100</w:t>
      </w:r>
      <w:r w:rsidR="003C41CA" w:rsidRPr="49B45E53">
        <w:rPr>
          <w:sz w:val="24"/>
          <w:szCs w:val="24"/>
        </w:rPr>
        <w:t>,00</w:t>
      </w:r>
      <w:r w:rsidR="00FF3B98" w:rsidRPr="49B45E53">
        <w:rPr>
          <w:sz w:val="24"/>
          <w:szCs w:val="24"/>
        </w:rPr>
        <w:t>0</w:t>
      </w:r>
      <w:r w:rsidRPr="49B45E53">
        <w:rPr>
          <w:sz w:val="24"/>
          <w:szCs w:val="24"/>
        </w:rPr>
        <w:t xml:space="preserve"> for local infrastructure upgrades and maintenance, streetscape and public space improvements</w:t>
      </w:r>
      <w:r w:rsidR="009D47CD" w:rsidRPr="49B45E53">
        <w:rPr>
          <w:sz w:val="24"/>
          <w:szCs w:val="24"/>
        </w:rPr>
        <w:t xml:space="preserve"> in Neighbourhood Activity/Strip Shopping Centres</w:t>
      </w:r>
      <w:r w:rsidRPr="49B45E53">
        <w:rPr>
          <w:sz w:val="24"/>
          <w:szCs w:val="24"/>
        </w:rPr>
        <w:t xml:space="preserve">. </w:t>
      </w:r>
    </w:p>
    <w:p w14:paraId="2C68AF68" w14:textId="739EAF1D" w:rsidR="00565D85" w:rsidRDefault="00565D85" w:rsidP="00565D85">
      <w:pPr>
        <w:jc w:val="both"/>
        <w:rPr>
          <w:sz w:val="24"/>
          <w:szCs w:val="24"/>
        </w:rPr>
      </w:pPr>
      <w:r w:rsidRPr="2D32312C">
        <w:rPr>
          <w:sz w:val="24"/>
          <w:szCs w:val="24"/>
        </w:rPr>
        <w:t xml:space="preserve">Local Governments will be required to make a co-contribution (financial and/or in-kind) of at least 50 per cent of the grant being sought.  </w:t>
      </w:r>
    </w:p>
    <w:p w14:paraId="7F4E51A6" w14:textId="4DC4320F" w:rsidR="002339C5" w:rsidRPr="002339C5" w:rsidRDefault="002339C5" w:rsidP="002339C5">
      <w:pPr>
        <w:spacing w:before="106" w:beforeAutospacing="1" w:after="100" w:afterAutospacing="1" w:line="218" w:lineRule="auto"/>
        <w:ind w:right="141"/>
        <w:jc w:val="both"/>
        <w:rPr>
          <w:sz w:val="24"/>
          <w:szCs w:val="24"/>
        </w:rPr>
      </w:pPr>
      <w:r w:rsidRPr="002339C5">
        <w:rPr>
          <w:sz w:val="24"/>
          <w:szCs w:val="24"/>
        </w:rPr>
        <w:t>Priority will be given to projects that are considered investment ready, have a well demonstrated need for government assistance</w:t>
      </w:r>
      <w:r w:rsidR="00EE0B99">
        <w:rPr>
          <w:sz w:val="24"/>
          <w:szCs w:val="24"/>
        </w:rPr>
        <w:t>,</w:t>
      </w:r>
      <w:r w:rsidRPr="002339C5">
        <w:rPr>
          <w:sz w:val="24"/>
          <w:szCs w:val="24"/>
        </w:rPr>
        <w:t xml:space="preserve"> </w:t>
      </w:r>
      <w:r w:rsidR="00D94510" w:rsidRPr="008D31B8">
        <w:rPr>
          <w:sz w:val="24"/>
          <w:szCs w:val="24"/>
        </w:rPr>
        <w:t>have a plan in place for the centre</w:t>
      </w:r>
      <w:r w:rsidR="00EE0B99">
        <w:rPr>
          <w:sz w:val="24"/>
          <w:szCs w:val="24"/>
        </w:rPr>
        <w:t>,</w:t>
      </w:r>
      <w:r w:rsidR="00D94510" w:rsidRPr="002339C5">
        <w:rPr>
          <w:sz w:val="24"/>
          <w:szCs w:val="24"/>
        </w:rPr>
        <w:t xml:space="preserve"> </w:t>
      </w:r>
      <w:r w:rsidRPr="002339C5" w:rsidDel="00D94510">
        <w:rPr>
          <w:sz w:val="24"/>
          <w:szCs w:val="24"/>
        </w:rPr>
        <w:t>and</w:t>
      </w:r>
      <w:r w:rsidRPr="002339C5">
        <w:rPr>
          <w:sz w:val="24"/>
          <w:szCs w:val="24"/>
        </w:rPr>
        <w:t xml:space="preserve"> which deliver a place-based impact.</w:t>
      </w:r>
    </w:p>
    <w:p w14:paraId="3F9C5093" w14:textId="6D8996AE" w:rsidR="00565D85" w:rsidRPr="0084300D" w:rsidRDefault="00565D85" w:rsidP="00825BC0">
      <w:pPr>
        <w:pStyle w:val="Heading1"/>
        <w:numPr>
          <w:ilvl w:val="0"/>
          <w:numId w:val="15"/>
        </w:numPr>
        <w:ind w:left="567" w:hanging="567"/>
        <w:rPr>
          <w:color w:val="78BE20"/>
          <w:sz w:val="44"/>
          <w:szCs w:val="40"/>
          <w:lang w:val="en-US"/>
        </w:rPr>
      </w:pPr>
      <w:bookmarkStart w:id="12" w:name="_Toc44948544"/>
      <w:r w:rsidRPr="0084300D">
        <w:rPr>
          <w:color w:val="78BE20"/>
          <w:sz w:val="44"/>
          <w:szCs w:val="40"/>
          <w:lang w:val="en-US"/>
        </w:rPr>
        <w:t>Application and assessment process:</w:t>
      </w:r>
      <w:bookmarkEnd w:id="12"/>
    </w:p>
    <w:p w14:paraId="2B09D4E5" w14:textId="4EA88B31" w:rsidR="002E76B3" w:rsidRPr="004D1D8E" w:rsidRDefault="00355DC0" w:rsidP="009D06F7">
      <w:pPr>
        <w:pStyle w:val="Heading2"/>
        <w:rPr>
          <w:lang w:eastAsia="en-AU"/>
        </w:rPr>
      </w:pPr>
      <w:bookmarkStart w:id="13" w:name="_Toc44948545"/>
      <w:r w:rsidRPr="004D1D8E">
        <w:rPr>
          <w:lang w:eastAsia="en-AU"/>
        </w:rPr>
        <w:t>5</w:t>
      </w:r>
      <w:r w:rsidR="002E76B3" w:rsidRPr="004D1D8E">
        <w:rPr>
          <w:lang w:eastAsia="en-AU"/>
        </w:rPr>
        <w:t>.1 Application</w:t>
      </w:r>
      <w:bookmarkEnd w:id="13"/>
    </w:p>
    <w:p w14:paraId="4FA6D648" w14:textId="77777777" w:rsidR="00565D85" w:rsidRPr="0072519C" w:rsidRDefault="00565D85" w:rsidP="00565D85">
      <w:pPr>
        <w:jc w:val="both"/>
        <w:rPr>
          <w:sz w:val="24"/>
          <w:szCs w:val="24"/>
        </w:rPr>
      </w:pPr>
      <w:r w:rsidRPr="0072519C">
        <w:rPr>
          <w:sz w:val="24"/>
          <w:szCs w:val="24"/>
        </w:rPr>
        <w:t>The process for applying for funding under the program is outlined below:</w:t>
      </w:r>
    </w:p>
    <w:p w14:paraId="4E776C09" w14:textId="2D0ACA63" w:rsidR="00565D85" w:rsidRDefault="00565D85" w:rsidP="00565D85">
      <w:pPr>
        <w:numPr>
          <w:ilvl w:val="0"/>
          <w:numId w:val="14"/>
        </w:numPr>
        <w:jc w:val="both"/>
        <w:rPr>
          <w:sz w:val="24"/>
          <w:szCs w:val="24"/>
        </w:rPr>
      </w:pPr>
      <w:r>
        <w:rPr>
          <w:sz w:val="24"/>
          <w:szCs w:val="24"/>
        </w:rPr>
        <w:t xml:space="preserve">all </w:t>
      </w:r>
      <w:r w:rsidRPr="0072519C">
        <w:rPr>
          <w:sz w:val="24"/>
          <w:szCs w:val="24"/>
        </w:rPr>
        <w:t xml:space="preserve">applicants </w:t>
      </w:r>
      <w:r>
        <w:rPr>
          <w:sz w:val="24"/>
          <w:szCs w:val="24"/>
        </w:rPr>
        <w:t xml:space="preserve">are </w:t>
      </w:r>
      <w:r w:rsidRPr="00C21D0B">
        <w:rPr>
          <w:sz w:val="24"/>
          <w:szCs w:val="24"/>
        </w:rPr>
        <w:t xml:space="preserve">to complete on-line application form for funding. Applicants are encouraged to email </w:t>
      </w:r>
      <w:r w:rsidRPr="0001149E">
        <w:t>(</w:t>
      </w:r>
      <w:r w:rsidR="0084300D" w:rsidRPr="0002533B">
        <w:rPr>
          <w:sz w:val="24"/>
          <w:szCs w:val="24"/>
        </w:rPr>
        <w:t>suburbandevelopement @ecodev.vic.gov.au)</w:t>
      </w:r>
      <w:r>
        <w:t xml:space="preserve"> </w:t>
      </w:r>
      <w:r w:rsidRPr="00C21D0B">
        <w:rPr>
          <w:sz w:val="24"/>
          <w:szCs w:val="24"/>
        </w:rPr>
        <w:t>to discuss their idea and seek advice</w:t>
      </w:r>
      <w:r w:rsidRPr="0072519C">
        <w:rPr>
          <w:sz w:val="24"/>
          <w:szCs w:val="24"/>
        </w:rPr>
        <w:t xml:space="preserve">  </w:t>
      </w:r>
    </w:p>
    <w:p w14:paraId="567873FA" w14:textId="0208882D" w:rsidR="00565D85" w:rsidRPr="0072519C" w:rsidDel="00C44E35" w:rsidRDefault="00565D85" w:rsidP="00565D85">
      <w:pPr>
        <w:numPr>
          <w:ilvl w:val="0"/>
          <w:numId w:val="14"/>
        </w:numPr>
        <w:jc w:val="both"/>
        <w:rPr>
          <w:sz w:val="24"/>
          <w:szCs w:val="24"/>
        </w:rPr>
      </w:pPr>
      <w:r>
        <w:rPr>
          <w:sz w:val="24"/>
          <w:szCs w:val="24"/>
        </w:rPr>
        <w:t>all a</w:t>
      </w:r>
      <w:r w:rsidRPr="0072519C">
        <w:rPr>
          <w:sz w:val="24"/>
          <w:szCs w:val="24"/>
        </w:rPr>
        <w:t xml:space="preserve">pplications </w:t>
      </w:r>
      <w:r>
        <w:rPr>
          <w:sz w:val="24"/>
          <w:szCs w:val="24"/>
        </w:rPr>
        <w:t xml:space="preserve">are to be submitted </w:t>
      </w:r>
      <w:r w:rsidRPr="00441B7A">
        <w:rPr>
          <w:b/>
          <w:bCs/>
          <w:sz w:val="24"/>
          <w:szCs w:val="24"/>
        </w:rPr>
        <w:t>no later than</w:t>
      </w:r>
      <w:r>
        <w:rPr>
          <w:b/>
          <w:bCs/>
          <w:sz w:val="24"/>
          <w:szCs w:val="24"/>
        </w:rPr>
        <w:t xml:space="preserve"> </w:t>
      </w:r>
      <w:r w:rsidR="00A56647">
        <w:rPr>
          <w:b/>
          <w:bCs/>
          <w:sz w:val="24"/>
          <w:szCs w:val="24"/>
        </w:rPr>
        <w:t>21 August 2020</w:t>
      </w:r>
      <w:r w:rsidR="005F75A2">
        <w:rPr>
          <w:sz w:val="24"/>
          <w:szCs w:val="24"/>
        </w:rPr>
        <w:t xml:space="preserve">. </w:t>
      </w:r>
      <w:r>
        <w:rPr>
          <w:sz w:val="24"/>
          <w:szCs w:val="24"/>
        </w:rPr>
        <w:t>Note that early applications are encouraged and will be assessed as soon as possible</w:t>
      </w:r>
    </w:p>
    <w:p w14:paraId="163058C1" w14:textId="3DFCFA06" w:rsidR="00565D85" w:rsidRPr="0072519C" w:rsidRDefault="00565D85" w:rsidP="00565D85">
      <w:pPr>
        <w:numPr>
          <w:ilvl w:val="0"/>
          <w:numId w:val="14"/>
        </w:numPr>
        <w:jc w:val="both"/>
        <w:rPr>
          <w:sz w:val="24"/>
          <w:szCs w:val="24"/>
        </w:rPr>
      </w:pPr>
      <w:r>
        <w:rPr>
          <w:sz w:val="24"/>
          <w:szCs w:val="24"/>
        </w:rPr>
        <w:t>all a</w:t>
      </w:r>
      <w:r w:rsidRPr="0072519C">
        <w:rPr>
          <w:sz w:val="24"/>
          <w:szCs w:val="24"/>
        </w:rPr>
        <w:t xml:space="preserve">pplications </w:t>
      </w:r>
      <w:r>
        <w:rPr>
          <w:sz w:val="24"/>
          <w:szCs w:val="24"/>
        </w:rPr>
        <w:t xml:space="preserve">will be reviewed </w:t>
      </w:r>
      <w:r w:rsidRPr="0072519C">
        <w:rPr>
          <w:sz w:val="24"/>
          <w:szCs w:val="24"/>
        </w:rPr>
        <w:t xml:space="preserve">against the eligibility criteria </w:t>
      </w:r>
    </w:p>
    <w:p w14:paraId="57C9A453" w14:textId="75450EDD" w:rsidR="00565D85" w:rsidRPr="0072519C" w:rsidRDefault="00565D85" w:rsidP="00565D85">
      <w:pPr>
        <w:numPr>
          <w:ilvl w:val="0"/>
          <w:numId w:val="14"/>
        </w:numPr>
        <w:jc w:val="both"/>
        <w:rPr>
          <w:sz w:val="24"/>
          <w:szCs w:val="24"/>
        </w:rPr>
      </w:pPr>
      <w:r>
        <w:rPr>
          <w:sz w:val="24"/>
          <w:szCs w:val="24"/>
        </w:rPr>
        <w:t>applications that meet the eligibility criteria will be reviewed by</w:t>
      </w:r>
      <w:r w:rsidRPr="0072519C">
        <w:rPr>
          <w:sz w:val="24"/>
          <w:szCs w:val="24"/>
        </w:rPr>
        <w:t xml:space="preserve"> an assessment panel who will consider the application and make a recommendation to the </w:t>
      </w:r>
      <w:r>
        <w:rPr>
          <w:sz w:val="24"/>
          <w:szCs w:val="24"/>
        </w:rPr>
        <w:t xml:space="preserve">Minister for Suburban Development or </w:t>
      </w:r>
      <w:r w:rsidRPr="0072519C">
        <w:rPr>
          <w:sz w:val="24"/>
          <w:szCs w:val="24"/>
        </w:rPr>
        <w:t>Ministerial delegate for funding</w:t>
      </w:r>
    </w:p>
    <w:p w14:paraId="6DB1F78A" w14:textId="77777777" w:rsidR="00565D85" w:rsidRPr="0072519C" w:rsidRDefault="00565D85" w:rsidP="00565D85">
      <w:pPr>
        <w:numPr>
          <w:ilvl w:val="0"/>
          <w:numId w:val="14"/>
        </w:numPr>
        <w:jc w:val="both"/>
        <w:rPr>
          <w:sz w:val="24"/>
          <w:szCs w:val="24"/>
        </w:rPr>
      </w:pPr>
      <w:r w:rsidRPr="0072519C">
        <w:rPr>
          <w:sz w:val="24"/>
          <w:szCs w:val="24"/>
        </w:rPr>
        <w:t>the Minister</w:t>
      </w:r>
      <w:r>
        <w:rPr>
          <w:sz w:val="24"/>
          <w:szCs w:val="24"/>
        </w:rPr>
        <w:t xml:space="preserve"> or Minister</w:t>
      </w:r>
      <w:r w:rsidRPr="0072519C">
        <w:rPr>
          <w:sz w:val="24"/>
          <w:szCs w:val="24"/>
        </w:rPr>
        <w:t>’s delegate will consider the advice and determine whether to approve the application for funding</w:t>
      </w:r>
      <w:r>
        <w:rPr>
          <w:sz w:val="24"/>
          <w:szCs w:val="24"/>
        </w:rPr>
        <w:t>. Decisions on funding approval will be made on a competitive basis based on funding availability</w:t>
      </w:r>
    </w:p>
    <w:p w14:paraId="5F725ED8" w14:textId="77777777" w:rsidR="00565D85" w:rsidRPr="0072519C" w:rsidRDefault="00565D85" w:rsidP="00565D85">
      <w:pPr>
        <w:numPr>
          <w:ilvl w:val="0"/>
          <w:numId w:val="14"/>
        </w:numPr>
        <w:jc w:val="both"/>
        <w:rPr>
          <w:sz w:val="24"/>
          <w:szCs w:val="24"/>
        </w:rPr>
      </w:pPr>
      <w:r w:rsidRPr="0072519C">
        <w:rPr>
          <w:sz w:val="24"/>
          <w:szCs w:val="24"/>
        </w:rPr>
        <w:t>applicants will receive a letter confirming the outcome of the application.</w:t>
      </w:r>
    </w:p>
    <w:p w14:paraId="5266960F" w14:textId="5650B9C6" w:rsidR="00565D85" w:rsidRPr="004D1D8E" w:rsidRDefault="00355DC0" w:rsidP="009D06F7">
      <w:pPr>
        <w:pStyle w:val="Heading2"/>
        <w:rPr>
          <w:lang w:eastAsia="en-AU"/>
        </w:rPr>
      </w:pPr>
      <w:bookmarkStart w:id="14" w:name="_Toc44948546"/>
      <w:r w:rsidRPr="004D1D8E">
        <w:rPr>
          <w:lang w:eastAsia="en-AU"/>
        </w:rPr>
        <w:t>5</w:t>
      </w:r>
      <w:r w:rsidR="002E76B3" w:rsidRPr="004D1D8E">
        <w:rPr>
          <w:lang w:eastAsia="en-AU"/>
        </w:rPr>
        <w:t xml:space="preserve">.2 </w:t>
      </w:r>
      <w:r w:rsidR="00565D85" w:rsidRPr="004D1D8E">
        <w:rPr>
          <w:lang w:eastAsia="en-AU"/>
        </w:rPr>
        <w:t>Assessment Criteria</w:t>
      </w:r>
      <w:bookmarkEnd w:id="14"/>
    </w:p>
    <w:p w14:paraId="24A76377" w14:textId="04CCD5C8" w:rsidR="00B0508A" w:rsidRPr="0072519C" w:rsidRDefault="00B0508A" w:rsidP="00B0508A">
      <w:pPr>
        <w:jc w:val="both"/>
        <w:rPr>
          <w:sz w:val="24"/>
          <w:szCs w:val="24"/>
        </w:rPr>
      </w:pPr>
      <w:r w:rsidRPr="0072519C">
        <w:rPr>
          <w:sz w:val="24"/>
          <w:szCs w:val="24"/>
        </w:rPr>
        <w:t>Eligible applications will be assessed against their response to the criteria listed belo</w:t>
      </w:r>
      <w:r w:rsidR="00693EE9">
        <w:rPr>
          <w:sz w:val="24"/>
          <w:szCs w:val="24"/>
        </w:rPr>
        <w:t>w</w:t>
      </w:r>
      <w:r w:rsidRPr="0072519C">
        <w:rPr>
          <w:sz w:val="24"/>
          <w:szCs w:val="24"/>
        </w:rPr>
        <w:t xml:space="preserve"> as well as supporting documents.</w:t>
      </w:r>
    </w:p>
    <w:p w14:paraId="449F962F" w14:textId="60FDC2BF" w:rsidR="00B0508A" w:rsidRPr="0072519C" w:rsidRDefault="00B0508A" w:rsidP="00B0508A">
      <w:pPr>
        <w:jc w:val="both"/>
        <w:rPr>
          <w:sz w:val="24"/>
          <w:szCs w:val="24"/>
        </w:rPr>
      </w:pPr>
      <w:r w:rsidRPr="0072519C">
        <w:rPr>
          <w:sz w:val="24"/>
          <w:szCs w:val="24"/>
        </w:rPr>
        <w:t xml:space="preserve">Weightings in percentage </w:t>
      </w:r>
      <w:r w:rsidR="00BF72B5">
        <w:rPr>
          <w:sz w:val="24"/>
          <w:szCs w:val="24"/>
        </w:rPr>
        <w:t>show</w:t>
      </w:r>
      <w:r w:rsidRPr="0072519C">
        <w:rPr>
          <w:sz w:val="24"/>
          <w:szCs w:val="24"/>
        </w:rPr>
        <w:t xml:space="preserve"> the relative importance of different criterion in the assessment process.</w:t>
      </w:r>
    </w:p>
    <w:p w14:paraId="60070F36" w14:textId="084ED75C" w:rsidR="00B0508A" w:rsidRPr="004D1D8E" w:rsidRDefault="00B0508A" w:rsidP="00113075">
      <w:pPr>
        <w:rPr>
          <w:rFonts w:asciiTheme="minorHAnsi" w:hAnsiTheme="minorHAnsi" w:cstheme="minorHAnsi"/>
          <w:b/>
          <w:bCs/>
          <w:color w:val="201547"/>
          <w:sz w:val="28"/>
          <w:szCs w:val="28"/>
          <w:lang w:eastAsia="en-AU"/>
        </w:rPr>
      </w:pPr>
      <w:r w:rsidRPr="004D1D8E">
        <w:rPr>
          <w:rFonts w:asciiTheme="minorHAnsi" w:hAnsiTheme="minorHAnsi" w:cstheme="minorHAnsi"/>
          <w:b/>
          <w:bCs/>
          <w:color w:val="201547"/>
          <w:sz w:val="28"/>
          <w:szCs w:val="28"/>
          <w:lang w:eastAsia="en-AU"/>
        </w:rPr>
        <w:t xml:space="preserve">Project aims – </w:t>
      </w:r>
      <w:r w:rsidR="00616E8C" w:rsidRPr="004D1D8E">
        <w:rPr>
          <w:rFonts w:asciiTheme="minorHAnsi" w:hAnsiTheme="minorHAnsi" w:cstheme="minorHAnsi"/>
          <w:b/>
          <w:bCs/>
          <w:color w:val="201547"/>
          <w:sz w:val="28"/>
          <w:szCs w:val="28"/>
          <w:lang w:eastAsia="en-AU"/>
        </w:rPr>
        <w:t>30</w:t>
      </w:r>
      <w:r w:rsidRPr="004D1D8E">
        <w:rPr>
          <w:rFonts w:asciiTheme="minorHAnsi" w:hAnsiTheme="minorHAnsi" w:cstheme="minorHAnsi"/>
          <w:b/>
          <w:bCs/>
          <w:color w:val="201547"/>
          <w:sz w:val="28"/>
          <w:szCs w:val="28"/>
          <w:lang w:eastAsia="en-AU"/>
        </w:rPr>
        <w:t>%</w:t>
      </w:r>
    </w:p>
    <w:p w14:paraId="09DF6C8D" w14:textId="56DD086D" w:rsidR="00B0508A" w:rsidRPr="00B0508A" w:rsidRDefault="00B0508A" w:rsidP="009A4653">
      <w:pPr>
        <w:jc w:val="both"/>
        <w:rPr>
          <w:sz w:val="24"/>
          <w:szCs w:val="24"/>
        </w:rPr>
      </w:pPr>
      <w:r w:rsidRPr="00B0508A">
        <w:rPr>
          <w:sz w:val="24"/>
          <w:szCs w:val="24"/>
        </w:rPr>
        <w:t>The application demonstrates the extent to which the project</w:t>
      </w:r>
      <w:r w:rsidR="00047DF0">
        <w:rPr>
          <w:sz w:val="24"/>
          <w:szCs w:val="24"/>
        </w:rPr>
        <w:t xml:space="preserve">: </w:t>
      </w:r>
    </w:p>
    <w:p w14:paraId="2DF47AEA" w14:textId="3250AF0D" w:rsidR="003E3355" w:rsidRDefault="003E3355" w:rsidP="003E3355">
      <w:pPr>
        <w:numPr>
          <w:ilvl w:val="0"/>
          <w:numId w:val="14"/>
        </w:numPr>
        <w:jc w:val="both"/>
        <w:rPr>
          <w:sz w:val="24"/>
          <w:szCs w:val="24"/>
        </w:rPr>
      </w:pPr>
      <w:r>
        <w:rPr>
          <w:sz w:val="24"/>
          <w:szCs w:val="24"/>
        </w:rPr>
        <w:t>addresses objectives of the Fund (</w:t>
      </w:r>
      <w:r w:rsidR="00A30855">
        <w:rPr>
          <w:sz w:val="24"/>
          <w:szCs w:val="24"/>
        </w:rPr>
        <w:t>S</w:t>
      </w:r>
      <w:r>
        <w:rPr>
          <w:sz w:val="24"/>
          <w:szCs w:val="24"/>
        </w:rPr>
        <w:t>ection 1</w:t>
      </w:r>
      <w:r w:rsidR="00937206">
        <w:rPr>
          <w:sz w:val="24"/>
          <w:szCs w:val="24"/>
        </w:rPr>
        <w:t>.3</w:t>
      </w:r>
      <w:r>
        <w:rPr>
          <w:sz w:val="24"/>
          <w:szCs w:val="24"/>
        </w:rPr>
        <w:t>)</w:t>
      </w:r>
    </w:p>
    <w:p w14:paraId="10388F1C" w14:textId="45C703F1" w:rsidR="006C3E50" w:rsidRPr="009A4653" w:rsidRDefault="00BF20E2" w:rsidP="009A4653">
      <w:pPr>
        <w:numPr>
          <w:ilvl w:val="0"/>
          <w:numId w:val="14"/>
        </w:numPr>
        <w:jc w:val="both"/>
        <w:rPr>
          <w:sz w:val="24"/>
          <w:szCs w:val="24"/>
        </w:rPr>
      </w:pPr>
      <w:r w:rsidRPr="009A4653">
        <w:rPr>
          <w:sz w:val="24"/>
          <w:szCs w:val="24"/>
        </w:rPr>
        <w:t xml:space="preserve">the project will </w:t>
      </w:r>
      <w:r w:rsidR="005F6B17" w:rsidRPr="009A4653">
        <w:rPr>
          <w:sz w:val="24"/>
          <w:szCs w:val="24"/>
        </w:rPr>
        <w:t xml:space="preserve">deliver </w:t>
      </w:r>
      <w:r w:rsidR="00446BF3" w:rsidRPr="009A4653">
        <w:rPr>
          <w:sz w:val="24"/>
          <w:szCs w:val="24"/>
        </w:rPr>
        <w:t xml:space="preserve">the </w:t>
      </w:r>
      <w:r w:rsidR="004125A6">
        <w:rPr>
          <w:sz w:val="24"/>
          <w:szCs w:val="24"/>
        </w:rPr>
        <w:t xml:space="preserve">outcomes of the </w:t>
      </w:r>
      <w:r w:rsidR="005F7FA8">
        <w:rPr>
          <w:sz w:val="24"/>
          <w:szCs w:val="24"/>
        </w:rPr>
        <w:t>Fund (</w:t>
      </w:r>
      <w:r w:rsidR="00A30855">
        <w:rPr>
          <w:sz w:val="24"/>
          <w:szCs w:val="24"/>
        </w:rPr>
        <w:t>S</w:t>
      </w:r>
      <w:r w:rsidR="005F7FA8">
        <w:rPr>
          <w:sz w:val="24"/>
          <w:szCs w:val="24"/>
        </w:rPr>
        <w:t>ection 1</w:t>
      </w:r>
      <w:r w:rsidR="00937206">
        <w:rPr>
          <w:sz w:val="24"/>
          <w:szCs w:val="24"/>
        </w:rPr>
        <w:t>.4</w:t>
      </w:r>
      <w:r w:rsidR="005F7FA8">
        <w:rPr>
          <w:sz w:val="24"/>
          <w:szCs w:val="24"/>
        </w:rPr>
        <w:t>)</w:t>
      </w:r>
    </w:p>
    <w:p w14:paraId="1E1B4112" w14:textId="5CBCC82F" w:rsidR="00B0508A" w:rsidRPr="004D1D8E" w:rsidRDefault="00B0508A" w:rsidP="00355DC0">
      <w:pPr>
        <w:rPr>
          <w:rFonts w:asciiTheme="minorHAnsi" w:hAnsiTheme="minorHAnsi" w:cstheme="minorHAnsi"/>
          <w:b/>
          <w:bCs/>
          <w:color w:val="201547"/>
          <w:sz w:val="28"/>
          <w:szCs w:val="28"/>
          <w:lang w:eastAsia="en-AU"/>
        </w:rPr>
      </w:pPr>
      <w:r w:rsidRPr="004D1D8E">
        <w:rPr>
          <w:rFonts w:asciiTheme="minorHAnsi" w:hAnsiTheme="minorHAnsi" w:cstheme="minorHAnsi"/>
          <w:b/>
          <w:bCs/>
          <w:color w:val="201547"/>
          <w:sz w:val="28"/>
          <w:szCs w:val="28"/>
          <w:lang w:eastAsia="en-AU"/>
        </w:rPr>
        <w:t xml:space="preserve">Project need – </w:t>
      </w:r>
      <w:r w:rsidR="00D476B7" w:rsidRPr="004D1D8E">
        <w:rPr>
          <w:rFonts w:asciiTheme="minorHAnsi" w:hAnsiTheme="minorHAnsi" w:cstheme="minorHAnsi"/>
          <w:b/>
          <w:bCs/>
          <w:color w:val="201547"/>
          <w:sz w:val="28"/>
          <w:szCs w:val="28"/>
          <w:lang w:eastAsia="en-AU"/>
        </w:rPr>
        <w:t>20</w:t>
      </w:r>
      <w:r w:rsidRPr="004D1D8E">
        <w:rPr>
          <w:rFonts w:asciiTheme="minorHAnsi" w:hAnsiTheme="minorHAnsi" w:cstheme="minorHAnsi"/>
          <w:b/>
          <w:bCs/>
          <w:color w:val="201547"/>
          <w:sz w:val="28"/>
          <w:szCs w:val="28"/>
          <w:lang w:eastAsia="en-AU"/>
        </w:rPr>
        <w:t>%</w:t>
      </w:r>
      <w:r w:rsidR="00DD1F7F" w:rsidRPr="004D1D8E">
        <w:rPr>
          <w:rFonts w:asciiTheme="minorHAnsi" w:hAnsiTheme="minorHAnsi" w:cstheme="minorHAnsi"/>
          <w:b/>
          <w:bCs/>
          <w:color w:val="201547"/>
          <w:sz w:val="28"/>
          <w:szCs w:val="28"/>
          <w:lang w:eastAsia="en-AU"/>
        </w:rPr>
        <w:t xml:space="preserve"> </w:t>
      </w:r>
    </w:p>
    <w:p w14:paraId="023FAD71" w14:textId="3886555B" w:rsidR="005A6F71" w:rsidRDefault="00B0508A" w:rsidP="00B0508A">
      <w:pPr>
        <w:spacing w:before="100" w:beforeAutospacing="1" w:after="100" w:afterAutospacing="1"/>
        <w:jc w:val="both"/>
        <w:rPr>
          <w:sz w:val="24"/>
          <w:szCs w:val="24"/>
        </w:rPr>
      </w:pPr>
      <w:r w:rsidRPr="00B0508A">
        <w:rPr>
          <w:sz w:val="24"/>
          <w:szCs w:val="24"/>
        </w:rPr>
        <w:t xml:space="preserve">The application </w:t>
      </w:r>
      <w:r w:rsidR="00061B00">
        <w:rPr>
          <w:sz w:val="24"/>
          <w:szCs w:val="24"/>
        </w:rPr>
        <w:t>specifies</w:t>
      </w:r>
      <w:r w:rsidR="005A3B4D">
        <w:rPr>
          <w:sz w:val="24"/>
          <w:szCs w:val="24"/>
        </w:rPr>
        <w:t xml:space="preserve"> a</w:t>
      </w:r>
      <w:r w:rsidR="00242561">
        <w:rPr>
          <w:sz w:val="24"/>
          <w:szCs w:val="24"/>
        </w:rPr>
        <w:t xml:space="preserve"> Neighbourhood Activity Centre</w:t>
      </w:r>
      <w:r w:rsidR="002D54EB">
        <w:rPr>
          <w:sz w:val="24"/>
          <w:szCs w:val="24"/>
        </w:rPr>
        <w:t xml:space="preserve"> or Centres</w:t>
      </w:r>
      <w:r w:rsidR="00242561">
        <w:rPr>
          <w:sz w:val="24"/>
          <w:szCs w:val="24"/>
        </w:rPr>
        <w:t xml:space="preserve"> that</w:t>
      </w:r>
      <w:r w:rsidR="00CC278C">
        <w:rPr>
          <w:sz w:val="24"/>
          <w:szCs w:val="24"/>
        </w:rPr>
        <w:t>:</w:t>
      </w:r>
    </w:p>
    <w:p w14:paraId="7FDCDDB9" w14:textId="077B2D56" w:rsidR="00D476B7" w:rsidRPr="004D73EB" w:rsidRDefault="00BE4CDF" w:rsidP="00241105">
      <w:pPr>
        <w:pStyle w:val="ListParagraph"/>
        <w:numPr>
          <w:ilvl w:val="0"/>
          <w:numId w:val="32"/>
        </w:numPr>
        <w:spacing w:before="100" w:beforeAutospacing="1" w:after="100" w:afterAutospacing="1"/>
        <w:jc w:val="both"/>
        <w:rPr>
          <w:rFonts w:asciiTheme="minorHAnsi" w:hAnsiTheme="minorHAnsi" w:cstheme="minorHAnsi"/>
          <w:lang w:eastAsia="en-US"/>
        </w:rPr>
      </w:pPr>
      <w:r>
        <w:rPr>
          <w:rFonts w:asciiTheme="minorHAnsi" w:hAnsiTheme="minorHAnsi" w:cstheme="minorHAnsi"/>
          <w:lang w:eastAsia="en-US"/>
        </w:rPr>
        <w:t xml:space="preserve">requires </w:t>
      </w:r>
      <w:r w:rsidR="0059271B">
        <w:rPr>
          <w:rFonts w:asciiTheme="minorHAnsi" w:hAnsiTheme="minorHAnsi" w:cstheme="minorHAnsi"/>
          <w:lang w:eastAsia="en-US"/>
        </w:rPr>
        <w:t xml:space="preserve">investment </w:t>
      </w:r>
      <w:r w:rsidR="00234EDB">
        <w:rPr>
          <w:rFonts w:asciiTheme="minorHAnsi" w:hAnsiTheme="minorHAnsi" w:cstheme="minorHAnsi"/>
          <w:lang w:eastAsia="en-US"/>
        </w:rPr>
        <w:t xml:space="preserve">to </w:t>
      </w:r>
      <w:r w:rsidR="00765FCF">
        <w:rPr>
          <w:rFonts w:asciiTheme="minorHAnsi" w:hAnsiTheme="minorHAnsi" w:cstheme="minorHAnsi"/>
          <w:lang w:eastAsia="en-US"/>
        </w:rPr>
        <w:t>address</w:t>
      </w:r>
      <w:r w:rsidR="00234EDB">
        <w:rPr>
          <w:rFonts w:asciiTheme="minorHAnsi" w:hAnsiTheme="minorHAnsi" w:cstheme="minorHAnsi"/>
          <w:lang w:eastAsia="en-US"/>
        </w:rPr>
        <w:t xml:space="preserve"> </w:t>
      </w:r>
      <w:r w:rsidR="00767DF0">
        <w:rPr>
          <w:rFonts w:asciiTheme="minorHAnsi" w:hAnsiTheme="minorHAnsi" w:cstheme="minorHAnsi"/>
          <w:lang w:eastAsia="en-US"/>
        </w:rPr>
        <w:t>issu</w:t>
      </w:r>
      <w:r w:rsidR="0045174E">
        <w:rPr>
          <w:rFonts w:asciiTheme="minorHAnsi" w:hAnsiTheme="minorHAnsi" w:cstheme="minorHAnsi"/>
          <w:lang w:eastAsia="en-US"/>
        </w:rPr>
        <w:t xml:space="preserve">es </w:t>
      </w:r>
      <w:r w:rsidR="00C5453A">
        <w:rPr>
          <w:rFonts w:asciiTheme="minorHAnsi" w:hAnsiTheme="minorHAnsi" w:cstheme="minorHAnsi"/>
          <w:lang w:eastAsia="en-US"/>
        </w:rPr>
        <w:t>listed</w:t>
      </w:r>
      <w:r w:rsidR="00241105" w:rsidRPr="004D73EB">
        <w:rPr>
          <w:rFonts w:asciiTheme="minorHAnsi" w:hAnsiTheme="minorHAnsi" w:cstheme="minorHAnsi"/>
          <w:lang w:eastAsia="en-US"/>
        </w:rPr>
        <w:t xml:space="preserve"> in Section 1.</w:t>
      </w:r>
      <w:r w:rsidR="00F5171D">
        <w:rPr>
          <w:rFonts w:asciiTheme="minorHAnsi" w:hAnsiTheme="minorHAnsi" w:cstheme="minorHAnsi"/>
          <w:lang w:eastAsia="en-US"/>
        </w:rPr>
        <w:t>2</w:t>
      </w:r>
    </w:p>
    <w:p w14:paraId="7B284950" w14:textId="4E83F3FF" w:rsidR="00B0508A" w:rsidRPr="008F539E" w:rsidRDefault="00B0508A" w:rsidP="009A4653">
      <w:pPr>
        <w:pStyle w:val="ListParagraph"/>
        <w:numPr>
          <w:ilvl w:val="0"/>
          <w:numId w:val="12"/>
        </w:numPr>
        <w:spacing w:after="160" w:line="259" w:lineRule="auto"/>
        <w:jc w:val="both"/>
        <w:rPr>
          <w:rFonts w:asciiTheme="minorHAnsi" w:hAnsiTheme="minorHAnsi" w:cstheme="minorHAnsi"/>
          <w:lang w:eastAsia="en-US"/>
        </w:rPr>
      </w:pPr>
      <w:r w:rsidRPr="009A4653">
        <w:rPr>
          <w:rFonts w:asciiTheme="minorHAnsi" w:hAnsiTheme="minorHAnsi" w:cstheme="minorHAnsi"/>
          <w:lang w:eastAsia="en-US"/>
        </w:rPr>
        <w:t>requires Vi</w:t>
      </w:r>
      <w:r w:rsidRPr="008F539E">
        <w:rPr>
          <w:rFonts w:asciiTheme="minorHAnsi" w:hAnsiTheme="minorHAnsi" w:cstheme="minorHAnsi"/>
          <w:lang w:eastAsia="en-US"/>
        </w:rPr>
        <w:t>ctorian Government support such as funding to proceed</w:t>
      </w:r>
    </w:p>
    <w:p w14:paraId="4E54039F" w14:textId="2416814A" w:rsidR="002228AB" w:rsidRPr="004D1D8E" w:rsidRDefault="002228AB" w:rsidP="00355DC0">
      <w:pPr>
        <w:rPr>
          <w:rFonts w:asciiTheme="minorHAnsi" w:hAnsiTheme="minorHAnsi" w:cstheme="minorHAnsi"/>
          <w:b/>
          <w:bCs/>
          <w:color w:val="201547"/>
          <w:sz w:val="28"/>
          <w:szCs w:val="28"/>
          <w:lang w:eastAsia="en-AU"/>
        </w:rPr>
      </w:pPr>
      <w:r w:rsidRPr="004D1D8E">
        <w:rPr>
          <w:rFonts w:asciiTheme="minorHAnsi" w:hAnsiTheme="minorHAnsi" w:cstheme="minorHAnsi"/>
          <w:b/>
          <w:bCs/>
          <w:color w:val="201547"/>
          <w:sz w:val="28"/>
          <w:szCs w:val="28"/>
          <w:lang w:eastAsia="en-AU"/>
        </w:rPr>
        <w:t xml:space="preserve">Project alignment </w:t>
      </w:r>
      <w:r w:rsidR="00AA2707" w:rsidRPr="004D1D8E">
        <w:rPr>
          <w:rFonts w:asciiTheme="minorHAnsi" w:hAnsiTheme="minorHAnsi" w:cstheme="minorHAnsi"/>
          <w:b/>
          <w:bCs/>
          <w:color w:val="201547"/>
          <w:sz w:val="28"/>
          <w:szCs w:val="28"/>
          <w:lang w:eastAsia="en-AU"/>
        </w:rPr>
        <w:t>–</w:t>
      </w:r>
      <w:r w:rsidR="00D96B82" w:rsidRPr="004D1D8E">
        <w:rPr>
          <w:rFonts w:asciiTheme="minorHAnsi" w:hAnsiTheme="minorHAnsi" w:cstheme="minorHAnsi"/>
          <w:b/>
          <w:bCs/>
          <w:color w:val="201547"/>
          <w:sz w:val="28"/>
          <w:szCs w:val="28"/>
          <w:lang w:eastAsia="en-AU"/>
        </w:rPr>
        <w:t xml:space="preserve"> </w:t>
      </w:r>
      <w:r w:rsidR="00CA119E" w:rsidRPr="004D1D8E">
        <w:rPr>
          <w:rFonts w:asciiTheme="minorHAnsi" w:hAnsiTheme="minorHAnsi" w:cstheme="minorHAnsi"/>
          <w:b/>
          <w:bCs/>
          <w:color w:val="201547"/>
          <w:sz w:val="28"/>
          <w:szCs w:val="28"/>
          <w:lang w:eastAsia="en-AU"/>
        </w:rPr>
        <w:t>3</w:t>
      </w:r>
      <w:r w:rsidR="00AA2707" w:rsidRPr="004D1D8E">
        <w:rPr>
          <w:rFonts w:asciiTheme="minorHAnsi" w:hAnsiTheme="minorHAnsi" w:cstheme="minorHAnsi"/>
          <w:b/>
          <w:bCs/>
          <w:color w:val="201547"/>
          <w:sz w:val="28"/>
          <w:szCs w:val="28"/>
          <w:lang w:eastAsia="en-AU"/>
        </w:rPr>
        <w:t>0%</w:t>
      </w:r>
      <w:r w:rsidRPr="004D1D8E">
        <w:rPr>
          <w:rFonts w:asciiTheme="minorHAnsi" w:hAnsiTheme="minorHAnsi" w:cstheme="minorHAnsi"/>
          <w:b/>
          <w:bCs/>
          <w:color w:val="201547"/>
          <w:sz w:val="28"/>
          <w:szCs w:val="28"/>
          <w:lang w:eastAsia="en-AU"/>
        </w:rPr>
        <w:t xml:space="preserve"> </w:t>
      </w:r>
    </w:p>
    <w:p w14:paraId="4BF83756" w14:textId="42266E9F" w:rsidR="00285D91" w:rsidRPr="008D31B8" w:rsidRDefault="00B0508A" w:rsidP="00285D91">
      <w:pPr>
        <w:numPr>
          <w:ilvl w:val="0"/>
          <w:numId w:val="14"/>
        </w:numPr>
        <w:jc w:val="both"/>
        <w:rPr>
          <w:sz w:val="24"/>
          <w:szCs w:val="24"/>
        </w:rPr>
      </w:pPr>
      <w:r w:rsidRPr="00B0508A">
        <w:rPr>
          <w:sz w:val="24"/>
          <w:szCs w:val="24"/>
        </w:rPr>
        <w:t xml:space="preserve">is </w:t>
      </w:r>
      <w:r w:rsidR="00B04AB8">
        <w:rPr>
          <w:sz w:val="24"/>
          <w:szCs w:val="24"/>
        </w:rPr>
        <w:t xml:space="preserve">consistent </w:t>
      </w:r>
      <w:r w:rsidR="00285D91" w:rsidRPr="008D31B8">
        <w:rPr>
          <w:sz w:val="24"/>
          <w:szCs w:val="24"/>
        </w:rPr>
        <w:t xml:space="preserve">with the 20-minute Neighbourhood outcome, direction and polices (as outlined in Plan Melbourne) as well as consistent (and/or supports) the pilot project findings </w:t>
      </w:r>
      <w:hyperlink r:id="rId22" w:history="1">
        <w:r w:rsidR="00285D91" w:rsidRPr="008D31B8">
          <w:rPr>
            <w:rStyle w:val="Hyperlink"/>
            <w:sz w:val="24"/>
            <w:szCs w:val="24"/>
          </w:rPr>
          <w:t>report</w:t>
        </w:r>
      </w:hyperlink>
      <w:r w:rsidR="00285D91" w:rsidRPr="008D31B8">
        <w:rPr>
          <w:sz w:val="24"/>
          <w:szCs w:val="24"/>
        </w:rPr>
        <w:t>.</w:t>
      </w:r>
    </w:p>
    <w:p w14:paraId="47C01AA3" w14:textId="42CED71B" w:rsidR="00B0508A" w:rsidRDefault="00693EE9" w:rsidP="00B0508A">
      <w:pPr>
        <w:numPr>
          <w:ilvl w:val="0"/>
          <w:numId w:val="14"/>
        </w:numPr>
        <w:jc w:val="both"/>
        <w:rPr>
          <w:sz w:val="24"/>
          <w:szCs w:val="24"/>
        </w:rPr>
      </w:pPr>
      <w:r>
        <w:rPr>
          <w:sz w:val="24"/>
          <w:szCs w:val="24"/>
        </w:rPr>
        <w:t xml:space="preserve">is aligned to the priorities of the relevant </w:t>
      </w:r>
      <w:r w:rsidR="00814F79">
        <w:rPr>
          <w:sz w:val="24"/>
          <w:szCs w:val="24"/>
        </w:rPr>
        <w:t xml:space="preserve">Metropolitan </w:t>
      </w:r>
      <w:r>
        <w:rPr>
          <w:sz w:val="24"/>
          <w:szCs w:val="24"/>
        </w:rPr>
        <w:t>Partnership</w:t>
      </w:r>
    </w:p>
    <w:p w14:paraId="2FCAC558" w14:textId="2246493B" w:rsidR="00B0508A" w:rsidRPr="004D1D8E" w:rsidRDefault="00B0508A" w:rsidP="00355DC0">
      <w:pPr>
        <w:rPr>
          <w:rFonts w:asciiTheme="minorHAnsi" w:hAnsiTheme="minorHAnsi" w:cstheme="minorHAnsi"/>
          <w:b/>
          <w:bCs/>
          <w:color w:val="201547"/>
          <w:sz w:val="28"/>
          <w:szCs w:val="28"/>
          <w:lang w:eastAsia="en-AU"/>
        </w:rPr>
      </w:pPr>
      <w:r w:rsidRPr="004D1D8E">
        <w:rPr>
          <w:rFonts w:asciiTheme="minorHAnsi" w:hAnsiTheme="minorHAnsi" w:cstheme="minorHAnsi"/>
          <w:b/>
          <w:bCs/>
          <w:color w:val="201547"/>
          <w:sz w:val="28"/>
          <w:szCs w:val="28"/>
          <w:lang w:eastAsia="en-AU"/>
        </w:rPr>
        <w:t xml:space="preserve">Project delivery </w:t>
      </w:r>
      <w:r w:rsidR="002718F1" w:rsidRPr="004D1D8E">
        <w:rPr>
          <w:rFonts w:asciiTheme="minorHAnsi" w:hAnsiTheme="minorHAnsi" w:cstheme="minorHAnsi"/>
          <w:b/>
          <w:bCs/>
          <w:color w:val="201547"/>
          <w:sz w:val="28"/>
          <w:szCs w:val="28"/>
          <w:lang w:eastAsia="en-AU"/>
        </w:rPr>
        <w:t xml:space="preserve">and </w:t>
      </w:r>
      <w:r w:rsidR="00790EF9" w:rsidRPr="004D1D8E">
        <w:rPr>
          <w:rFonts w:asciiTheme="minorHAnsi" w:hAnsiTheme="minorHAnsi" w:cstheme="minorHAnsi"/>
          <w:b/>
          <w:bCs/>
          <w:color w:val="201547"/>
          <w:sz w:val="28"/>
          <w:szCs w:val="28"/>
          <w:lang w:eastAsia="en-AU"/>
        </w:rPr>
        <w:t>c</w:t>
      </w:r>
      <w:r w:rsidR="002718F1" w:rsidRPr="004D1D8E">
        <w:rPr>
          <w:rFonts w:asciiTheme="minorHAnsi" w:hAnsiTheme="minorHAnsi" w:cstheme="minorHAnsi"/>
          <w:b/>
          <w:bCs/>
          <w:color w:val="201547"/>
          <w:sz w:val="28"/>
          <w:szCs w:val="28"/>
          <w:lang w:eastAsia="en-AU"/>
        </w:rPr>
        <w:t>apability</w:t>
      </w:r>
      <w:r w:rsidRPr="004D1D8E">
        <w:rPr>
          <w:rFonts w:asciiTheme="minorHAnsi" w:hAnsiTheme="minorHAnsi" w:cstheme="minorHAnsi"/>
          <w:b/>
          <w:bCs/>
          <w:color w:val="201547"/>
          <w:sz w:val="28"/>
          <w:szCs w:val="28"/>
          <w:lang w:eastAsia="en-AU"/>
        </w:rPr>
        <w:t xml:space="preserve"> – </w:t>
      </w:r>
      <w:r w:rsidR="006F0D22" w:rsidRPr="004D1D8E">
        <w:rPr>
          <w:rFonts w:asciiTheme="minorHAnsi" w:hAnsiTheme="minorHAnsi" w:cstheme="minorHAnsi"/>
          <w:b/>
          <w:bCs/>
          <w:color w:val="201547"/>
          <w:sz w:val="28"/>
          <w:szCs w:val="28"/>
          <w:lang w:eastAsia="en-AU"/>
        </w:rPr>
        <w:t>2</w:t>
      </w:r>
      <w:r w:rsidRPr="004D1D8E">
        <w:rPr>
          <w:rFonts w:asciiTheme="minorHAnsi" w:hAnsiTheme="minorHAnsi" w:cstheme="minorHAnsi"/>
          <w:b/>
          <w:bCs/>
          <w:color w:val="201547"/>
          <w:sz w:val="28"/>
          <w:szCs w:val="28"/>
          <w:lang w:eastAsia="en-AU"/>
        </w:rPr>
        <w:t>0%</w:t>
      </w:r>
      <w:r w:rsidR="001B112D" w:rsidRPr="004D1D8E">
        <w:rPr>
          <w:rFonts w:asciiTheme="minorHAnsi" w:hAnsiTheme="minorHAnsi" w:cstheme="minorHAnsi"/>
          <w:b/>
          <w:bCs/>
          <w:color w:val="201547"/>
          <w:sz w:val="28"/>
          <w:szCs w:val="28"/>
          <w:lang w:eastAsia="en-AU"/>
        </w:rPr>
        <w:t xml:space="preserve"> </w:t>
      </w:r>
    </w:p>
    <w:p w14:paraId="11018A8D" w14:textId="77777777" w:rsidR="00B0508A" w:rsidRPr="00B0508A" w:rsidRDefault="00B0508A" w:rsidP="00B0508A">
      <w:pPr>
        <w:spacing w:before="100" w:beforeAutospacing="1" w:after="100" w:afterAutospacing="1"/>
        <w:jc w:val="both"/>
        <w:rPr>
          <w:sz w:val="24"/>
          <w:szCs w:val="24"/>
        </w:rPr>
      </w:pPr>
      <w:r w:rsidRPr="00B0508A">
        <w:rPr>
          <w:sz w:val="24"/>
          <w:szCs w:val="24"/>
        </w:rPr>
        <w:t>The application demonstrates the extent to which the project:</w:t>
      </w:r>
    </w:p>
    <w:p w14:paraId="032D04F0" w14:textId="7596864C" w:rsidR="00B0508A" w:rsidRPr="00B0508A" w:rsidRDefault="00B0508A" w:rsidP="00B0508A">
      <w:pPr>
        <w:numPr>
          <w:ilvl w:val="0"/>
          <w:numId w:val="14"/>
        </w:numPr>
        <w:jc w:val="both"/>
        <w:rPr>
          <w:sz w:val="24"/>
          <w:szCs w:val="24"/>
        </w:rPr>
      </w:pPr>
      <w:r w:rsidRPr="00B0508A">
        <w:rPr>
          <w:sz w:val="24"/>
          <w:szCs w:val="24"/>
        </w:rPr>
        <w:t xml:space="preserve">is investment ready, supported by a clear project management approach </w:t>
      </w:r>
      <w:r w:rsidR="00AE128A">
        <w:rPr>
          <w:sz w:val="24"/>
          <w:szCs w:val="24"/>
        </w:rPr>
        <w:t xml:space="preserve">including a </w:t>
      </w:r>
      <w:r w:rsidRPr="00B0508A">
        <w:rPr>
          <w:sz w:val="24"/>
          <w:szCs w:val="24"/>
        </w:rPr>
        <w:t xml:space="preserve">realistic </w:t>
      </w:r>
      <w:r w:rsidR="009D6D94">
        <w:rPr>
          <w:sz w:val="24"/>
          <w:szCs w:val="24"/>
        </w:rPr>
        <w:t>project management plan</w:t>
      </w:r>
      <w:r w:rsidR="00C339A8">
        <w:rPr>
          <w:sz w:val="24"/>
          <w:szCs w:val="24"/>
        </w:rPr>
        <w:t>.</w:t>
      </w:r>
    </w:p>
    <w:p w14:paraId="1FC75919" w14:textId="1AE35ABB" w:rsidR="002339C5" w:rsidRPr="0072519C" w:rsidRDefault="002339C5" w:rsidP="002339C5">
      <w:pPr>
        <w:numPr>
          <w:ilvl w:val="0"/>
          <w:numId w:val="14"/>
        </w:numPr>
        <w:jc w:val="both"/>
        <w:rPr>
          <w:sz w:val="24"/>
          <w:szCs w:val="24"/>
        </w:rPr>
      </w:pPr>
      <w:r w:rsidRPr="0072519C">
        <w:rPr>
          <w:sz w:val="24"/>
          <w:szCs w:val="24"/>
        </w:rPr>
        <w:t>is financially viable, based on sound cost estimates and represents value for money</w:t>
      </w:r>
    </w:p>
    <w:p w14:paraId="71232A20" w14:textId="1BE503A6" w:rsidR="00B0508A" w:rsidRPr="00B0508A" w:rsidRDefault="00B0508A" w:rsidP="00B0508A">
      <w:pPr>
        <w:numPr>
          <w:ilvl w:val="0"/>
          <w:numId w:val="14"/>
        </w:numPr>
        <w:jc w:val="both"/>
        <w:rPr>
          <w:sz w:val="24"/>
          <w:szCs w:val="24"/>
        </w:rPr>
      </w:pPr>
      <w:r w:rsidRPr="00B0508A">
        <w:rPr>
          <w:sz w:val="24"/>
          <w:szCs w:val="24"/>
        </w:rPr>
        <w:t xml:space="preserve">be successfully delivered within anticipated timeframes (no more than </w:t>
      </w:r>
      <w:r w:rsidR="00693EE9">
        <w:rPr>
          <w:sz w:val="24"/>
          <w:szCs w:val="24"/>
        </w:rPr>
        <w:t>12 months after the signing of the agreement</w:t>
      </w:r>
      <w:r w:rsidRPr="00B0508A">
        <w:rPr>
          <w:sz w:val="24"/>
          <w:szCs w:val="24"/>
        </w:rPr>
        <w:t>) and budget</w:t>
      </w:r>
    </w:p>
    <w:p w14:paraId="00E61C41" w14:textId="77777777" w:rsidR="002339C5" w:rsidRPr="002339C5" w:rsidRDefault="002339C5" w:rsidP="002718F1">
      <w:pPr>
        <w:pStyle w:val="ListParagraph"/>
        <w:numPr>
          <w:ilvl w:val="0"/>
          <w:numId w:val="14"/>
        </w:numPr>
        <w:jc w:val="both"/>
        <w:rPr>
          <w:rFonts w:ascii="Arial" w:hAnsi="Arial"/>
          <w:lang w:eastAsia="en-US"/>
        </w:rPr>
      </w:pPr>
      <w:r w:rsidRPr="002339C5">
        <w:rPr>
          <w:rFonts w:ascii="Arial" w:hAnsi="Arial"/>
          <w:lang w:eastAsia="en-US"/>
        </w:rPr>
        <w:t>if appropriate to the project outcomes, proposes a collaborative approach with a range of partners and indicates how they will contribute to the project</w:t>
      </w:r>
    </w:p>
    <w:p w14:paraId="69406D46" w14:textId="77777777" w:rsidR="002339C5" w:rsidRPr="0084300D" w:rsidRDefault="002339C5" w:rsidP="00825BC0">
      <w:pPr>
        <w:pStyle w:val="Heading1"/>
        <w:numPr>
          <w:ilvl w:val="0"/>
          <w:numId w:val="15"/>
        </w:numPr>
        <w:ind w:left="567" w:hanging="567"/>
        <w:rPr>
          <w:color w:val="78BE20"/>
          <w:sz w:val="44"/>
          <w:szCs w:val="40"/>
          <w:lang w:val="en-US"/>
        </w:rPr>
      </w:pPr>
      <w:bookmarkStart w:id="15" w:name="_Toc37339394"/>
      <w:bookmarkStart w:id="16" w:name="_Toc44948547"/>
      <w:r w:rsidRPr="0084300D">
        <w:rPr>
          <w:color w:val="78BE20"/>
          <w:sz w:val="44"/>
          <w:szCs w:val="40"/>
          <w:lang w:val="en-US"/>
        </w:rPr>
        <w:t xml:space="preserve">Conditions of </w:t>
      </w:r>
      <w:r w:rsidRPr="00C077F1">
        <w:rPr>
          <w:color w:val="78BE20"/>
          <w:sz w:val="44"/>
          <w:szCs w:val="40"/>
          <w:lang w:val="en-US"/>
        </w:rPr>
        <w:t>funding</w:t>
      </w:r>
      <w:bookmarkEnd w:id="15"/>
      <w:bookmarkEnd w:id="16"/>
    </w:p>
    <w:p w14:paraId="67AD08C5" w14:textId="77777777" w:rsidR="002339C5" w:rsidRPr="00C07DDB" w:rsidRDefault="002339C5" w:rsidP="002339C5">
      <w:pPr>
        <w:jc w:val="both"/>
        <w:rPr>
          <w:sz w:val="24"/>
          <w:szCs w:val="24"/>
        </w:rPr>
      </w:pPr>
      <w:r w:rsidRPr="00C07DDB">
        <w:rPr>
          <w:sz w:val="24"/>
          <w:szCs w:val="24"/>
        </w:rPr>
        <w:t>Successful applicants will be required to enter into a Grant Agreement with Department of Jobs, Precincts and Regions (DJPR), detailing all funding obligations and conditions.</w:t>
      </w:r>
    </w:p>
    <w:p w14:paraId="74364E72" w14:textId="0FAAFC4A" w:rsidR="002339C5" w:rsidRPr="00C07DDB" w:rsidRDefault="002339C5" w:rsidP="002339C5">
      <w:pPr>
        <w:jc w:val="both"/>
        <w:rPr>
          <w:sz w:val="24"/>
          <w:szCs w:val="24"/>
        </w:rPr>
      </w:pPr>
      <w:r w:rsidRPr="00C07DDB">
        <w:rPr>
          <w:sz w:val="24"/>
          <w:szCs w:val="24"/>
        </w:rPr>
        <w:t>The Grant Agreement should also be complemented by a Project Plan, a detailed budget with breakdown of expenditure and timelines as well as detail</w:t>
      </w:r>
      <w:r w:rsidR="006063FF">
        <w:rPr>
          <w:sz w:val="24"/>
          <w:szCs w:val="24"/>
        </w:rPr>
        <w:t>s</w:t>
      </w:r>
      <w:r w:rsidRPr="00C07DDB">
        <w:rPr>
          <w:sz w:val="24"/>
          <w:szCs w:val="24"/>
        </w:rPr>
        <w:t xml:space="preserve"> of planned activities.</w:t>
      </w:r>
    </w:p>
    <w:p w14:paraId="626C664B" w14:textId="77777777" w:rsidR="002339C5" w:rsidRPr="00C07DDB" w:rsidRDefault="002339C5" w:rsidP="002339C5">
      <w:pPr>
        <w:jc w:val="both"/>
        <w:rPr>
          <w:sz w:val="24"/>
          <w:szCs w:val="24"/>
        </w:rPr>
      </w:pPr>
      <w:r w:rsidRPr="00C07DDB">
        <w:rPr>
          <w:sz w:val="24"/>
          <w:szCs w:val="24"/>
        </w:rPr>
        <w:t xml:space="preserve">The standard terms and conditions on which the funding is offered is contained in the Grant Agreement. </w:t>
      </w:r>
    </w:p>
    <w:p w14:paraId="739D4740" w14:textId="77777777" w:rsidR="002339C5" w:rsidRPr="00C07DDB" w:rsidRDefault="002339C5" w:rsidP="002339C5">
      <w:pPr>
        <w:jc w:val="both"/>
        <w:rPr>
          <w:sz w:val="24"/>
          <w:szCs w:val="24"/>
        </w:rPr>
      </w:pPr>
      <w:r w:rsidRPr="00C07DDB">
        <w:rPr>
          <w:sz w:val="24"/>
          <w:szCs w:val="24"/>
        </w:rPr>
        <w:t>Grant Agreements are legally enforceable documents that clearly set out the obligations of both parties. The Grant Agreement aims to protect the Victorian Government’s interests and the efficient and effective use of public money.</w:t>
      </w:r>
    </w:p>
    <w:p w14:paraId="73C353B0" w14:textId="77777777" w:rsidR="002339C5" w:rsidRPr="00C07DDB" w:rsidRDefault="002339C5" w:rsidP="002339C5">
      <w:pPr>
        <w:jc w:val="both"/>
        <w:rPr>
          <w:sz w:val="24"/>
          <w:szCs w:val="24"/>
        </w:rPr>
      </w:pPr>
      <w:r w:rsidRPr="00C07DDB">
        <w:rPr>
          <w:sz w:val="24"/>
          <w:szCs w:val="24"/>
        </w:rPr>
        <w:t>It also ensures there is appropriate recognition of Victorian Government support in project-related publications, media releases and promotional material.</w:t>
      </w:r>
    </w:p>
    <w:p w14:paraId="276E8771" w14:textId="23497498" w:rsidR="002339C5" w:rsidRPr="00C07DDB" w:rsidRDefault="002339C5" w:rsidP="002339C5">
      <w:pPr>
        <w:jc w:val="both"/>
        <w:rPr>
          <w:sz w:val="24"/>
          <w:szCs w:val="24"/>
        </w:rPr>
      </w:pPr>
      <w:r w:rsidRPr="00C07DDB">
        <w:rPr>
          <w:sz w:val="24"/>
          <w:szCs w:val="24"/>
        </w:rPr>
        <w:t>Grant Agreements must be signed in accordance with the regulatory framework under which the application operates and will:</w:t>
      </w:r>
    </w:p>
    <w:p w14:paraId="564EC14E" w14:textId="77777777" w:rsidR="002339C5" w:rsidRPr="00C07DDB" w:rsidRDefault="002339C5" w:rsidP="002339C5">
      <w:pPr>
        <w:numPr>
          <w:ilvl w:val="0"/>
          <w:numId w:val="14"/>
        </w:numPr>
        <w:jc w:val="both"/>
        <w:rPr>
          <w:sz w:val="24"/>
          <w:szCs w:val="24"/>
        </w:rPr>
      </w:pPr>
      <w:r w:rsidRPr="00C07DDB">
        <w:rPr>
          <w:sz w:val="24"/>
          <w:szCs w:val="24"/>
        </w:rPr>
        <w:t>describe the purpose for which the funding must be used</w:t>
      </w:r>
    </w:p>
    <w:p w14:paraId="265AC393" w14:textId="77777777" w:rsidR="002339C5" w:rsidRPr="00C07DDB" w:rsidRDefault="002339C5" w:rsidP="002339C5">
      <w:pPr>
        <w:numPr>
          <w:ilvl w:val="0"/>
          <w:numId w:val="14"/>
        </w:numPr>
        <w:jc w:val="both"/>
        <w:rPr>
          <w:sz w:val="24"/>
          <w:szCs w:val="24"/>
        </w:rPr>
      </w:pPr>
      <w:r w:rsidRPr="00C07DDB">
        <w:rPr>
          <w:sz w:val="24"/>
          <w:szCs w:val="24"/>
        </w:rPr>
        <w:t>set out any requirements or conditions that must be met prior to the payment of a grant instalment</w:t>
      </w:r>
    </w:p>
    <w:p w14:paraId="030DAA02" w14:textId="540A9E65" w:rsidR="002339C5" w:rsidRPr="00C07DDB" w:rsidRDefault="002339C5" w:rsidP="002339C5">
      <w:pPr>
        <w:numPr>
          <w:ilvl w:val="0"/>
          <w:numId w:val="14"/>
        </w:numPr>
        <w:jc w:val="both"/>
        <w:rPr>
          <w:sz w:val="24"/>
          <w:szCs w:val="24"/>
        </w:rPr>
      </w:pPr>
      <w:r w:rsidRPr="00C07DDB">
        <w:rPr>
          <w:sz w:val="24"/>
          <w:szCs w:val="24"/>
        </w:rPr>
        <w:t>outline agreed milestones and project outcomes that must be achieved before payment of a grant instalment</w:t>
      </w:r>
    </w:p>
    <w:p w14:paraId="3E3FCCC5" w14:textId="7F473387" w:rsidR="002339C5" w:rsidRPr="00C07DDB" w:rsidRDefault="002339C5" w:rsidP="002339C5">
      <w:pPr>
        <w:jc w:val="both"/>
        <w:rPr>
          <w:sz w:val="24"/>
          <w:szCs w:val="24"/>
        </w:rPr>
      </w:pPr>
      <w:r w:rsidRPr="00C07DDB">
        <w:rPr>
          <w:sz w:val="24"/>
          <w:szCs w:val="24"/>
        </w:rPr>
        <w:t xml:space="preserve">Once the Grant Agreement has been signed, the applicant will be required to actively manage and deliver the project and </w:t>
      </w:r>
      <w:r w:rsidR="008A4B82">
        <w:rPr>
          <w:sz w:val="24"/>
          <w:szCs w:val="24"/>
        </w:rPr>
        <w:t xml:space="preserve">will </w:t>
      </w:r>
      <w:r w:rsidRPr="00C07DDB">
        <w:rPr>
          <w:sz w:val="24"/>
          <w:szCs w:val="24"/>
        </w:rPr>
        <w:t xml:space="preserve">be </w:t>
      </w:r>
      <w:r w:rsidR="008A4B82">
        <w:rPr>
          <w:sz w:val="24"/>
          <w:szCs w:val="24"/>
        </w:rPr>
        <w:t xml:space="preserve">required </w:t>
      </w:r>
      <w:r w:rsidRPr="00C07DDB">
        <w:rPr>
          <w:sz w:val="24"/>
          <w:szCs w:val="24"/>
        </w:rPr>
        <w:t xml:space="preserve">to provide progress reports to DJPR. </w:t>
      </w:r>
    </w:p>
    <w:p w14:paraId="3A5DA21B" w14:textId="77777777" w:rsidR="002339C5" w:rsidRPr="004D1D8E" w:rsidRDefault="002339C5" w:rsidP="00672885">
      <w:pPr>
        <w:rPr>
          <w:rFonts w:asciiTheme="minorHAnsi" w:hAnsiTheme="minorHAnsi" w:cstheme="minorHAnsi"/>
          <w:b/>
          <w:bCs/>
          <w:color w:val="201547"/>
          <w:sz w:val="32"/>
          <w:szCs w:val="32"/>
          <w:lang w:eastAsia="en-AU"/>
        </w:rPr>
      </w:pPr>
      <w:r w:rsidRPr="004D1D8E">
        <w:rPr>
          <w:rFonts w:asciiTheme="minorHAnsi" w:hAnsiTheme="minorHAnsi" w:cstheme="minorHAnsi"/>
          <w:b/>
          <w:bCs/>
          <w:color w:val="201547"/>
          <w:sz w:val="32"/>
          <w:szCs w:val="32"/>
          <w:lang w:eastAsia="en-AU"/>
        </w:rPr>
        <w:t>Monitoring, evaluation and reporting</w:t>
      </w:r>
    </w:p>
    <w:p w14:paraId="3520C80A" w14:textId="5052625B" w:rsidR="002339C5" w:rsidRPr="00C07DDB" w:rsidRDefault="002339C5" w:rsidP="0000144B">
      <w:pPr>
        <w:jc w:val="both"/>
        <w:rPr>
          <w:sz w:val="24"/>
          <w:szCs w:val="24"/>
        </w:rPr>
      </w:pPr>
      <w:r w:rsidRPr="00C07DDB">
        <w:rPr>
          <w:sz w:val="24"/>
          <w:szCs w:val="24"/>
        </w:rPr>
        <w:t xml:space="preserve">Successful applicants will be required to </w:t>
      </w:r>
      <w:r>
        <w:rPr>
          <w:sz w:val="24"/>
          <w:szCs w:val="24"/>
        </w:rPr>
        <w:t>contribute to</w:t>
      </w:r>
      <w:r w:rsidRPr="00C07DDB">
        <w:rPr>
          <w:sz w:val="24"/>
          <w:szCs w:val="24"/>
        </w:rPr>
        <w:t xml:space="preserve"> an evaluation which is undertaken during and/or after completion of the project. Successful applicants will be required to submit a completion report and provide evidence of project completion.</w:t>
      </w:r>
    </w:p>
    <w:p w14:paraId="45A7067E" w14:textId="7EF1F17B" w:rsidR="002339C5" w:rsidRPr="00C07DDB" w:rsidRDefault="002339C5" w:rsidP="002339C5">
      <w:pPr>
        <w:jc w:val="both"/>
        <w:rPr>
          <w:sz w:val="24"/>
          <w:szCs w:val="24"/>
        </w:rPr>
      </w:pPr>
      <w:r w:rsidRPr="00C07DDB">
        <w:rPr>
          <w:sz w:val="24"/>
          <w:szCs w:val="24"/>
        </w:rPr>
        <w:t xml:space="preserve">After completion of the project, applicants must submit an evaluation report which assesses the project’s success in meeting its stated objectives, outputs, outcomes and impacts. </w:t>
      </w:r>
    </w:p>
    <w:p w14:paraId="33B0E7F7" w14:textId="77777777" w:rsidR="002339C5" w:rsidRPr="00C07DDB" w:rsidRDefault="002339C5" w:rsidP="002339C5">
      <w:pPr>
        <w:jc w:val="both"/>
        <w:rPr>
          <w:sz w:val="24"/>
          <w:szCs w:val="24"/>
        </w:rPr>
      </w:pPr>
      <w:r w:rsidRPr="00C07DDB">
        <w:rPr>
          <w:sz w:val="24"/>
          <w:szCs w:val="24"/>
        </w:rPr>
        <w:t>Successful applicants may be required to contribute information on project outcomes, including longer-term impacts beyond project completion, for use in program evaluation reviews and DJPR marketing materials. It is the responsibility of successful applicants to put in place adequate collection arrangements to capture the appropriate data in relation to outputs, outcomes and impacts.</w:t>
      </w:r>
    </w:p>
    <w:p w14:paraId="24BFC08E" w14:textId="77777777" w:rsidR="002339C5" w:rsidRPr="00C07DDB" w:rsidRDefault="002339C5" w:rsidP="002339C5">
      <w:pPr>
        <w:jc w:val="both"/>
        <w:rPr>
          <w:sz w:val="24"/>
          <w:szCs w:val="24"/>
        </w:rPr>
      </w:pPr>
      <w:r w:rsidRPr="00C07DDB">
        <w:rPr>
          <w:sz w:val="24"/>
          <w:szCs w:val="24"/>
        </w:rPr>
        <w:t>These arrangements will assist DJPR to undertake a robust evaluation of the Fund.</w:t>
      </w:r>
    </w:p>
    <w:p w14:paraId="6B4AC88C" w14:textId="7B9A3F69" w:rsidR="002339C5" w:rsidRDefault="002339C5" w:rsidP="002339C5">
      <w:pPr>
        <w:jc w:val="both"/>
        <w:rPr>
          <w:sz w:val="24"/>
          <w:szCs w:val="24"/>
        </w:rPr>
      </w:pPr>
      <w:r w:rsidRPr="00C07DDB">
        <w:rPr>
          <w:sz w:val="24"/>
          <w:szCs w:val="24"/>
        </w:rPr>
        <w:t>DJPR reports publicly on grants and programs it administers. The reporting includes the identity of successful applicants and projects and, where applicable, deviations from or exceptions to the assessment and approvals processes are set out in these guidelines.</w:t>
      </w:r>
    </w:p>
    <w:p w14:paraId="677FAC62" w14:textId="77777777" w:rsidR="00881E83" w:rsidRPr="00C07DDB" w:rsidRDefault="00881E83" w:rsidP="002339C5">
      <w:pPr>
        <w:jc w:val="both"/>
        <w:rPr>
          <w:sz w:val="24"/>
          <w:szCs w:val="24"/>
        </w:rPr>
      </w:pPr>
    </w:p>
    <w:p w14:paraId="10A58728" w14:textId="32169F77" w:rsidR="002339C5" w:rsidRPr="004D1D8E" w:rsidRDefault="002339C5" w:rsidP="00672885">
      <w:pPr>
        <w:rPr>
          <w:rFonts w:asciiTheme="minorHAnsi" w:hAnsiTheme="minorHAnsi" w:cstheme="minorHAnsi"/>
          <w:b/>
          <w:bCs/>
          <w:color w:val="201547"/>
          <w:sz w:val="32"/>
          <w:szCs w:val="32"/>
          <w:lang w:eastAsia="en-AU"/>
        </w:rPr>
      </w:pPr>
      <w:r w:rsidRPr="004D1D8E">
        <w:rPr>
          <w:rFonts w:asciiTheme="minorHAnsi" w:hAnsiTheme="minorHAnsi" w:cstheme="minorHAnsi"/>
          <w:b/>
          <w:bCs/>
          <w:color w:val="201547"/>
          <w:sz w:val="32"/>
          <w:szCs w:val="32"/>
          <w:lang w:eastAsia="en-AU"/>
        </w:rPr>
        <w:t xml:space="preserve">Acknowledgement </w:t>
      </w:r>
    </w:p>
    <w:p w14:paraId="393EB8F6" w14:textId="77777777" w:rsidR="002339C5" w:rsidRPr="00C07DDB" w:rsidRDefault="002339C5" w:rsidP="002339C5">
      <w:pPr>
        <w:jc w:val="both"/>
        <w:rPr>
          <w:sz w:val="24"/>
          <w:szCs w:val="24"/>
        </w:rPr>
      </w:pPr>
      <w:r w:rsidRPr="00C07DDB">
        <w:rPr>
          <w:sz w:val="24"/>
          <w:szCs w:val="24"/>
        </w:rPr>
        <w:t>Successful applicants need to acknowledge the Victorian Government’s support through the provision of a grant from the Fund. The Grant Agreement includes a requirement that all activities acknowledge Victorian Government support through logo presentation on any activity-related publications, media releases and promotional material in accordance with the Department of Jobs, Precincts and Regions (DJPR) guidelines.</w:t>
      </w:r>
    </w:p>
    <w:p w14:paraId="364A8E62" w14:textId="6A62A4D7" w:rsidR="002339C5" w:rsidRPr="004D1D8E" w:rsidRDefault="002339C5" w:rsidP="00672885">
      <w:pPr>
        <w:rPr>
          <w:rFonts w:asciiTheme="minorHAnsi" w:hAnsiTheme="minorHAnsi" w:cstheme="minorHAnsi"/>
          <w:b/>
          <w:bCs/>
          <w:color w:val="201547"/>
          <w:sz w:val="32"/>
          <w:szCs w:val="32"/>
          <w:lang w:eastAsia="en-AU"/>
        </w:rPr>
      </w:pPr>
      <w:r w:rsidRPr="004D1D8E">
        <w:rPr>
          <w:rFonts w:asciiTheme="minorHAnsi" w:hAnsiTheme="minorHAnsi" w:cstheme="minorHAnsi"/>
          <w:b/>
          <w:bCs/>
          <w:color w:val="201547"/>
          <w:sz w:val="32"/>
          <w:szCs w:val="32"/>
          <w:lang w:eastAsia="en-AU"/>
        </w:rPr>
        <w:t>Communication of Initiative</w:t>
      </w:r>
    </w:p>
    <w:p w14:paraId="65451759" w14:textId="77777777" w:rsidR="002339C5" w:rsidRPr="00C07DDB" w:rsidRDefault="002339C5" w:rsidP="002339C5">
      <w:pPr>
        <w:jc w:val="both"/>
        <w:rPr>
          <w:sz w:val="24"/>
          <w:szCs w:val="24"/>
        </w:rPr>
      </w:pPr>
      <w:r w:rsidRPr="00C07DDB">
        <w:rPr>
          <w:sz w:val="24"/>
          <w:szCs w:val="24"/>
        </w:rPr>
        <w:t>Successful applicants must liaise with DJPR to coordinate any media communications related to the activity. Successful applicants may be required to contribute information on activity outcomes for the state to use in communications materials.</w:t>
      </w:r>
    </w:p>
    <w:p w14:paraId="23084AE9" w14:textId="77777777" w:rsidR="002339C5" w:rsidRPr="004D1D8E" w:rsidRDefault="002339C5" w:rsidP="00672885">
      <w:pPr>
        <w:rPr>
          <w:rFonts w:asciiTheme="minorHAnsi" w:hAnsiTheme="minorHAnsi" w:cstheme="minorHAnsi"/>
          <w:b/>
          <w:bCs/>
          <w:color w:val="201547"/>
          <w:sz w:val="32"/>
          <w:szCs w:val="32"/>
          <w:lang w:eastAsia="en-AU"/>
        </w:rPr>
      </w:pPr>
      <w:r w:rsidRPr="004D1D8E">
        <w:rPr>
          <w:rFonts w:asciiTheme="minorHAnsi" w:hAnsiTheme="minorHAnsi" w:cstheme="minorHAnsi"/>
          <w:b/>
          <w:bCs/>
          <w:color w:val="201547"/>
          <w:sz w:val="32"/>
          <w:szCs w:val="32"/>
          <w:lang w:eastAsia="en-AU"/>
        </w:rPr>
        <w:t>Privacy</w:t>
      </w:r>
    </w:p>
    <w:p w14:paraId="102E951A" w14:textId="77777777" w:rsidR="002339C5" w:rsidRPr="00C07DDB" w:rsidRDefault="002339C5" w:rsidP="002339C5">
      <w:pPr>
        <w:jc w:val="both"/>
        <w:rPr>
          <w:sz w:val="24"/>
          <w:szCs w:val="24"/>
        </w:rPr>
      </w:pPr>
      <w:r w:rsidRPr="00C07DDB">
        <w:rPr>
          <w:sz w:val="24"/>
          <w:szCs w:val="24"/>
        </w:rPr>
        <w:t>Any personal information about the applicant or a third party in the application will be collected by DJPR for the purpose of grant administration. This information may be provided to other Victorian Government agencies for the purposes of assessing applications. If personal information about third parties is included in the application, ensure third parties are aware of the contents of this privacy statement and the contents of the DJPR Privacy Policy available from the Privacy Officer (details below).</w:t>
      </w:r>
    </w:p>
    <w:p w14:paraId="661AD2B8" w14:textId="77777777" w:rsidR="002339C5" w:rsidRPr="00C07DDB" w:rsidRDefault="002339C5" w:rsidP="002339C5">
      <w:pPr>
        <w:jc w:val="both"/>
        <w:rPr>
          <w:sz w:val="24"/>
          <w:szCs w:val="24"/>
        </w:rPr>
      </w:pPr>
      <w:r w:rsidRPr="00C07DDB">
        <w:rPr>
          <w:sz w:val="24"/>
          <w:szCs w:val="24"/>
        </w:rPr>
        <w:t>Any personal information about the applicant or a third party in correspondence will be collected, held, managed, used, disclosed or transferred in accordance with the provisions of the Privacy and Data Protection Act 2014 (Vic), Health Records Act 2001 (Vic) and other applicable laws.</w:t>
      </w:r>
    </w:p>
    <w:p w14:paraId="2E12D99A" w14:textId="77777777" w:rsidR="002339C5" w:rsidRPr="00C07DDB" w:rsidRDefault="002339C5" w:rsidP="002339C5">
      <w:pPr>
        <w:jc w:val="both"/>
        <w:rPr>
          <w:sz w:val="24"/>
          <w:szCs w:val="24"/>
        </w:rPr>
      </w:pPr>
      <w:r w:rsidRPr="00C07DDB">
        <w:rPr>
          <w:sz w:val="24"/>
          <w:szCs w:val="24"/>
        </w:rPr>
        <w:t>DJPR is committed to protecting the privacy of personal information.</w:t>
      </w:r>
    </w:p>
    <w:p w14:paraId="2432ACFB" w14:textId="77777777" w:rsidR="002339C5" w:rsidRPr="00C07DDB" w:rsidRDefault="002339C5" w:rsidP="002339C5">
      <w:pPr>
        <w:jc w:val="both"/>
        <w:rPr>
          <w:sz w:val="24"/>
          <w:szCs w:val="24"/>
        </w:rPr>
      </w:pPr>
      <w:r w:rsidRPr="00C07DDB">
        <w:rPr>
          <w:sz w:val="24"/>
          <w:szCs w:val="24"/>
        </w:rPr>
        <w:t>The department’s privacy policy is available from:</w:t>
      </w:r>
    </w:p>
    <w:p w14:paraId="4722F053" w14:textId="77777777" w:rsidR="002339C5" w:rsidRPr="004D1D8E" w:rsidRDefault="002339C5" w:rsidP="004D1D8E">
      <w:pPr>
        <w:rPr>
          <w:rFonts w:asciiTheme="minorHAnsi" w:hAnsiTheme="minorHAnsi" w:cstheme="minorHAnsi"/>
          <w:b/>
          <w:bCs/>
          <w:color w:val="201547"/>
          <w:sz w:val="24"/>
          <w:szCs w:val="24"/>
          <w:lang w:eastAsia="en-AU"/>
        </w:rPr>
      </w:pPr>
      <w:r w:rsidRPr="004D1D8E">
        <w:rPr>
          <w:rFonts w:asciiTheme="minorHAnsi" w:hAnsiTheme="minorHAnsi" w:cstheme="minorHAnsi"/>
          <w:b/>
          <w:bCs/>
          <w:color w:val="201547"/>
          <w:sz w:val="24"/>
          <w:szCs w:val="24"/>
          <w:lang w:eastAsia="en-AU"/>
        </w:rPr>
        <w:t>Privacy Officer</w:t>
      </w:r>
    </w:p>
    <w:p w14:paraId="226A8382" w14:textId="77777777" w:rsidR="002339C5" w:rsidRPr="00C07DDB" w:rsidRDefault="002339C5" w:rsidP="003708C1">
      <w:pPr>
        <w:spacing w:before="0" w:after="0"/>
        <w:jc w:val="both"/>
        <w:rPr>
          <w:sz w:val="24"/>
          <w:szCs w:val="24"/>
        </w:rPr>
      </w:pPr>
      <w:r w:rsidRPr="00C07DDB">
        <w:rPr>
          <w:sz w:val="24"/>
          <w:szCs w:val="24"/>
        </w:rPr>
        <w:t>Department of Jobs, Precincts and Regions GPO Box 2392</w:t>
      </w:r>
    </w:p>
    <w:p w14:paraId="6B43E685" w14:textId="77777777" w:rsidR="002339C5" w:rsidRPr="00C07DDB" w:rsidRDefault="002339C5" w:rsidP="003708C1">
      <w:pPr>
        <w:spacing w:before="0" w:after="0"/>
        <w:jc w:val="both"/>
        <w:rPr>
          <w:sz w:val="24"/>
          <w:szCs w:val="24"/>
        </w:rPr>
      </w:pPr>
      <w:r w:rsidRPr="00C07DDB">
        <w:rPr>
          <w:sz w:val="24"/>
          <w:szCs w:val="24"/>
        </w:rPr>
        <w:t>Melbourne, VIC, 3001, AUS</w:t>
      </w:r>
    </w:p>
    <w:p w14:paraId="26EF636B" w14:textId="77777777" w:rsidR="002339C5" w:rsidRPr="00C07DDB" w:rsidRDefault="002339C5" w:rsidP="003708C1">
      <w:pPr>
        <w:spacing w:before="0" w:after="0"/>
        <w:jc w:val="both"/>
        <w:rPr>
          <w:sz w:val="24"/>
          <w:szCs w:val="24"/>
        </w:rPr>
      </w:pPr>
      <w:r w:rsidRPr="00C07DDB">
        <w:rPr>
          <w:sz w:val="24"/>
          <w:szCs w:val="24"/>
        </w:rPr>
        <w:t xml:space="preserve">Email: </w:t>
      </w:r>
      <w:hyperlink r:id="rId23" w:history="1">
        <w:r w:rsidRPr="00C07DDB">
          <w:rPr>
            <w:sz w:val="24"/>
            <w:szCs w:val="24"/>
          </w:rPr>
          <w:t>privacy@ecodev.vic.gov.au</w:t>
        </w:r>
      </w:hyperlink>
    </w:p>
    <w:p w14:paraId="48C5D750" w14:textId="77777777" w:rsidR="002339C5" w:rsidRPr="00C07DDB" w:rsidRDefault="002339C5" w:rsidP="002339C5">
      <w:pPr>
        <w:jc w:val="both"/>
        <w:rPr>
          <w:sz w:val="24"/>
          <w:szCs w:val="24"/>
        </w:rPr>
      </w:pPr>
      <w:r w:rsidRPr="00C07DDB">
        <w:rPr>
          <w:sz w:val="24"/>
          <w:szCs w:val="24"/>
        </w:rPr>
        <w:t>Enquiries about access to information about you held by DJPR should be directed to:</w:t>
      </w:r>
    </w:p>
    <w:p w14:paraId="68E1F0ED" w14:textId="77777777" w:rsidR="002339C5" w:rsidRPr="004D1D8E" w:rsidRDefault="002339C5" w:rsidP="004D1D8E">
      <w:pPr>
        <w:rPr>
          <w:rFonts w:asciiTheme="minorHAnsi" w:hAnsiTheme="minorHAnsi" w:cstheme="minorHAnsi"/>
          <w:b/>
          <w:bCs/>
          <w:color w:val="201547"/>
          <w:sz w:val="24"/>
          <w:szCs w:val="24"/>
          <w:lang w:eastAsia="en-AU"/>
        </w:rPr>
      </w:pPr>
      <w:r w:rsidRPr="004D1D8E">
        <w:rPr>
          <w:rFonts w:asciiTheme="minorHAnsi" w:hAnsiTheme="minorHAnsi" w:cstheme="minorHAnsi"/>
          <w:b/>
          <w:bCs/>
          <w:color w:val="201547"/>
          <w:sz w:val="24"/>
          <w:szCs w:val="24"/>
          <w:lang w:eastAsia="en-AU"/>
        </w:rPr>
        <w:t xml:space="preserve">Freedom of Information Manager Department of Jobs, Precincts and Regions </w:t>
      </w:r>
    </w:p>
    <w:p w14:paraId="3EE49E45" w14:textId="77777777" w:rsidR="002339C5" w:rsidRPr="00C07DDB" w:rsidRDefault="002339C5" w:rsidP="003708C1">
      <w:pPr>
        <w:spacing w:before="0" w:after="0"/>
        <w:jc w:val="both"/>
        <w:rPr>
          <w:sz w:val="24"/>
          <w:szCs w:val="24"/>
        </w:rPr>
      </w:pPr>
      <w:r w:rsidRPr="00C07DDB">
        <w:rPr>
          <w:sz w:val="24"/>
          <w:szCs w:val="24"/>
        </w:rPr>
        <w:t>GPO Box 2392</w:t>
      </w:r>
    </w:p>
    <w:p w14:paraId="6398A5AA" w14:textId="77777777" w:rsidR="002339C5" w:rsidRPr="00C07DDB" w:rsidRDefault="002339C5" w:rsidP="003708C1">
      <w:pPr>
        <w:spacing w:before="0" w:after="0"/>
        <w:jc w:val="both"/>
        <w:rPr>
          <w:sz w:val="24"/>
          <w:szCs w:val="24"/>
        </w:rPr>
      </w:pPr>
      <w:r w:rsidRPr="00C07DDB">
        <w:rPr>
          <w:sz w:val="24"/>
          <w:szCs w:val="24"/>
        </w:rPr>
        <w:t xml:space="preserve">Melbourne, VIC, 3001, AUS </w:t>
      </w:r>
    </w:p>
    <w:p w14:paraId="0E629ED7" w14:textId="781C9558" w:rsidR="00B64A47" w:rsidRPr="00881E83" w:rsidRDefault="002339C5" w:rsidP="00881E83">
      <w:pPr>
        <w:spacing w:before="0" w:after="0"/>
        <w:rPr>
          <w:b/>
          <w:bCs/>
          <w:sz w:val="24"/>
          <w:szCs w:val="24"/>
        </w:rPr>
      </w:pPr>
      <w:r w:rsidRPr="00C07DDB">
        <w:rPr>
          <w:sz w:val="24"/>
          <w:szCs w:val="24"/>
        </w:rPr>
        <w:t xml:space="preserve">Email: </w:t>
      </w:r>
      <w:hyperlink r:id="rId24" w:history="1">
        <w:r w:rsidRPr="003708C1">
          <w:rPr>
            <w:b/>
            <w:bCs/>
            <w:sz w:val="24"/>
            <w:szCs w:val="24"/>
          </w:rPr>
          <w:t>foi@ecodev.vic.gov.au</w:t>
        </w:r>
      </w:hyperlink>
    </w:p>
    <w:p w14:paraId="292C5B09" w14:textId="77777777" w:rsidR="00881E83" w:rsidRDefault="00881E83" w:rsidP="002339C5">
      <w:pPr>
        <w:rPr>
          <w:sz w:val="24"/>
          <w:szCs w:val="24"/>
        </w:rPr>
      </w:pPr>
    </w:p>
    <w:p w14:paraId="646EC3CF" w14:textId="643B645A" w:rsidR="002339C5" w:rsidRPr="00E02831" w:rsidRDefault="002339C5" w:rsidP="002339C5">
      <w:r w:rsidRPr="00E02831">
        <w:t xml:space="preserve">Authorised by the Department of Jobs, </w:t>
      </w:r>
      <w:r w:rsidRPr="005E284D">
        <w:rPr>
          <w:lang w:val="en-US"/>
        </w:rPr>
        <w:t>Precincts and Regions</w:t>
      </w:r>
      <w:r w:rsidRPr="00E02831">
        <w:br/>
        <w:t>1 Spring Street Melbourne Victoria 3000</w:t>
      </w:r>
      <w:r w:rsidRPr="00E02831">
        <w:br/>
        <w:t>Telephone (03) 9651 9999</w:t>
      </w:r>
    </w:p>
    <w:p w14:paraId="085AC6E7" w14:textId="77777777" w:rsidR="002339C5" w:rsidRPr="00E02831" w:rsidRDefault="002339C5" w:rsidP="002339C5">
      <w:r w:rsidRPr="00E02831">
        <w:t xml:space="preserve">© Copyright State of Victoria, </w:t>
      </w:r>
      <w:r w:rsidRPr="00E02831">
        <w:br/>
        <w:t xml:space="preserve">Department of Jobs, </w:t>
      </w:r>
      <w:r w:rsidRPr="005E284D">
        <w:rPr>
          <w:lang w:val="en-US"/>
        </w:rPr>
        <w:t>Precincts and Regions</w:t>
      </w:r>
      <w:r w:rsidRPr="00E02831">
        <w:t xml:space="preserve"> 20</w:t>
      </w:r>
      <w:r>
        <w:t>20</w:t>
      </w:r>
    </w:p>
    <w:p w14:paraId="1D8D3235" w14:textId="77777777" w:rsidR="002339C5" w:rsidRPr="00E02831" w:rsidRDefault="002339C5" w:rsidP="002339C5">
      <w:r w:rsidRPr="00E02831">
        <w:t>Except for any logos, emblems, trademarks, artwork and photography this document is made available under the terms of the Creative Commons Attribution 3.0 Australia license.</w:t>
      </w:r>
    </w:p>
    <w:p w14:paraId="4CCBEE20" w14:textId="77777777" w:rsidR="002339C5" w:rsidRPr="00E02831" w:rsidRDefault="002339C5" w:rsidP="002339C5">
      <w:r w:rsidRPr="00E02831">
        <w:t xml:space="preserve">This document is also available in an accessible format at </w:t>
      </w:r>
      <w:hyperlink r:id="rId25" w:history="1">
        <w:r w:rsidRPr="0098248A">
          <w:rPr>
            <w:rStyle w:val="Hyperlink"/>
          </w:rPr>
          <w:t>economicdevelopment.vic.gov.au</w:t>
        </w:r>
      </w:hyperlink>
    </w:p>
    <w:sectPr w:rsidR="002339C5" w:rsidRPr="00E02831" w:rsidSect="009B4A76">
      <w:headerReference w:type="first" r:id="rId26"/>
      <w:footerReference w:type="first" r:id="rId27"/>
      <w:pgSz w:w="11906" w:h="16838"/>
      <w:pgMar w:top="1440" w:right="1440" w:bottom="1440" w:left="1440" w:header="708"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7E695" w14:textId="77777777" w:rsidR="005A55A2" w:rsidRDefault="005A55A2" w:rsidP="00D96C1E">
      <w:r>
        <w:separator/>
      </w:r>
    </w:p>
    <w:p w14:paraId="5625EF71" w14:textId="77777777" w:rsidR="005A55A2" w:rsidRDefault="005A55A2" w:rsidP="00D96C1E"/>
  </w:endnote>
  <w:endnote w:type="continuationSeparator" w:id="0">
    <w:p w14:paraId="5A3F2538" w14:textId="77777777" w:rsidR="005A55A2" w:rsidRDefault="005A55A2" w:rsidP="00D96C1E">
      <w:r>
        <w:continuationSeparator/>
      </w:r>
    </w:p>
    <w:p w14:paraId="4383B687" w14:textId="77777777" w:rsidR="005A55A2" w:rsidRDefault="005A55A2" w:rsidP="00D96C1E"/>
  </w:endnote>
  <w:endnote w:type="continuationNotice" w:id="1">
    <w:p w14:paraId="6694550F" w14:textId="77777777" w:rsidR="005A55A2" w:rsidRDefault="005A55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altName w:val="Calibri"/>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971643"/>
      <w:docPartObj>
        <w:docPartGallery w:val="Page Numbers (Bottom of Page)"/>
        <w:docPartUnique/>
      </w:docPartObj>
    </w:sdtPr>
    <w:sdtEndPr>
      <w:rPr>
        <w:noProof/>
      </w:rPr>
    </w:sdtEndPr>
    <w:sdtContent>
      <w:p w14:paraId="0D2E4DDC" w14:textId="3F6DB607" w:rsidR="008A1909" w:rsidRDefault="008A1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D5D3E2" w14:textId="0D4F05B5" w:rsidR="008A1909" w:rsidRPr="00230AFC" w:rsidRDefault="00F97D89" w:rsidP="00F97D89">
    <w:pPr>
      <w:pStyle w:val="Footer"/>
      <w:spacing w:before="0" w:after="0"/>
      <w:rPr>
        <w:b/>
        <w:bCs/>
        <w:sz w:val="20"/>
        <w:szCs w:val="22"/>
      </w:rPr>
    </w:pPr>
    <w:r w:rsidRPr="00230AFC">
      <w:rPr>
        <w:b/>
        <w:bCs/>
        <w:sz w:val="20"/>
        <w:szCs w:val="22"/>
      </w:rPr>
      <w:t>Neighbourhood Activity Centre Renewal Fund</w:t>
    </w:r>
  </w:p>
  <w:p w14:paraId="2B9AA85A" w14:textId="547838DF" w:rsidR="00F97D89" w:rsidRPr="00230AFC" w:rsidRDefault="00F97D89">
    <w:pPr>
      <w:pStyle w:val="Footer"/>
      <w:rPr>
        <w:sz w:val="16"/>
        <w:szCs w:val="18"/>
      </w:rPr>
    </w:pPr>
    <w:r w:rsidRPr="00230AFC">
      <w:rPr>
        <w:sz w:val="16"/>
        <w:szCs w:val="18"/>
      </w:rPr>
      <w:t>A</w:t>
    </w:r>
    <w:r w:rsidR="00230AFC" w:rsidRPr="00230AFC">
      <w:rPr>
        <w:sz w:val="16"/>
        <w:szCs w:val="18"/>
      </w:rPr>
      <w:t>PPLICATION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658018"/>
      <w:docPartObj>
        <w:docPartGallery w:val="Page Numbers (Bottom of Page)"/>
        <w:docPartUnique/>
      </w:docPartObj>
    </w:sdtPr>
    <w:sdtEndPr>
      <w:rPr>
        <w:noProof/>
      </w:rPr>
    </w:sdtEndPr>
    <w:sdtContent>
      <w:p w14:paraId="0C950947" w14:textId="0BC2969C" w:rsidR="008A1909" w:rsidRDefault="008A1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991EB" w14:textId="77777777" w:rsidR="00FE13CF" w:rsidRPr="00230AFC" w:rsidRDefault="00FE13CF" w:rsidP="00FE13CF">
    <w:pPr>
      <w:pStyle w:val="Footer"/>
      <w:spacing w:before="0" w:after="0"/>
      <w:rPr>
        <w:b/>
        <w:bCs/>
        <w:sz w:val="20"/>
        <w:szCs w:val="22"/>
      </w:rPr>
    </w:pPr>
    <w:r w:rsidRPr="00230AFC">
      <w:rPr>
        <w:b/>
        <w:bCs/>
        <w:sz w:val="20"/>
        <w:szCs w:val="22"/>
      </w:rPr>
      <w:t>Neighbourhood Activity Centre Renewal Fund</w:t>
    </w:r>
  </w:p>
  <w:p w14:paraId="0371E438" w14:textId="349E33E6" w:rsidR="001C49B2" w:rsidRPr="00FE13CF" w:rsidRDefault="00FE13CF" w:rsidP="00FE13CF">
    <w:pPr>
      <w:pStyle w:val="Footer"/>
      <w:rPr>
        <w:sz w:val="16"/>
        <w:szCs w:val="18"/>
      </w:rPr>
    </w:pPr>
    <w:r w:rsidRPr="00230AFC">
      <w:rPr>
        <w:sz w:val="16"/>
        <w:szCs w:val="18"/>
      </w:rPr>
      <w:t>APPLICATION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426342"/>
      <w:docPartObj>
        <w:docPartGallery w:val="Page Numbers (Bottom of Page)"/>
        <w:docPartUnique/>
      </w:docPartObj>
    </w:sdtPr>
    <w:sdtEndPr>
      <w:rPr>
        <w:noProof/>
      </w:rPr>
    </w:sdtEndPr>
    <w:sdtContent>
      <w:p w14:paraId="434FA5BC" w14:textId="534A9376" w:rsidR="00360608" w:rsidRDefault="003606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B8E121" w14:textId="77777777" w:rsidR="00360608" w:rsidRPr="00230AFC" w:rsidRDefault="00360608" w:rsidP="00360608">
    <w:pPr>
      <w:pStyle w:val="Footer"/>
      <w:spacing w:before="0" w:after="0"/>
      <w:rPr>
        <w:b/>
        <w:bCs/>
        <w:sz w:val="20"/>
        <w:szCs w:val="22"/>
      </w:rPr>
    </w:pPr>
    <w:r w:rsidRPr="00230AFC">
      <w:rPr>
        <w:b/>
        <w:bCs/>
        <w:sz w:val="20"/>
        <w:szCs w:val="22"/>
      </w:rPr>
      <w:t>Neighbourhood Activity Centre Renewal Fund</w:t>
    </w:r>
  </w:p>
  <w:p w14:paraId="1B54313F" w14:textId="10A18742" w:rsidR="004775C1" w:rsidRPr="00230AFC" w:rsidRDefault="00360608" w:rsidP="00360608">
    <w:pPr>
      <w:pStyle w:val="Footer"/>
      <w:rPr>
        <w:sz w:val="16"/>
        <w:szCs w:val="18"/>
      </w:rPr>
    </w:pPr>
    <w:r w:rsidRPr="00230AFC">
      <w:rPr>
        <w:sz w:val="16"/>
        <w:szCs w:val="18"/>
      </w:rPr>
      <w:t>APPLICATION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E7DD" w14:textId="77777777" w:rsidR="005A55A2" w:rsidRDefault="005A55A2" w:rsidP="00D96C1E">
      <w:r>
        <w:separator/>
      </w:r>
    </w:p>
    <w:p w14:paraId="5414146D" w14:textId="77777777" w:rsidR="005A55A2" w:rsidRDefault="005A55A2" w:rsidP="00D96C1E"/>
  </w:footnote>
  <w:footnote w:type="continuationSeparator" w:id="0">
    <w:p w14:paraId="0DFF8CEE" w14:textId="77777777" w:rsidR="005A55A2" w:rsidRDefault="005A55A2" w:rsidP="00D96C1E">
      <w:r>
        <w:continuationSeparator/>
      </w:r>
    </w:p>
    <w:p w14:paraId="1FCE3A8A" w14:textId="77777777" w:rsidR="005A55A2" w:rsidRDefault="005A55A2" w:rsidP="00D96C1E"/>
  </w:footnote>
  <w:footnote w:type="continuationNotice" w:id="1">
    <w:p w14:paraId="6BC9896F" w14:textId="77777777" w:rsidR="005A55A2" w:rsidRDefault="005A55A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CAC0" w14:textId="2B14230C" w:rsidR="00ED55F0" w:rsidRDefault="006C3C53">
    <w:pPr>
      <w:pStyle w:val="Header"/>
    </w:pPr>
    <w:r>
      <w:rPr>
        <w:noProof/>
      </w:rPr>
      <mc:AlternateContent>
        <mc:Choice Requires="wps">
          <w:drawing>
            <wp:anchor distT="0" distB="0" distL="114300" distR="114300" simplePos="0" relativeHeight="251658243" behindDoc="1" locked="0" layoutInCell="0" allowOverlap="1" wp14:anchorId="3E914D9D" wp14:editId="0B2A0E58">
              <wp:simplePos x="0" y="0"/>
              <wp:positionH relativeFrom="margin">
                <wp:align>center</wp:align>
              </wp:positionH>
              <wp:positionV relativeFrom="margin">
                <wp:align>center</wp:align>
              </wp:positionV>
              <wp:extent cx="5730875" cy="1910080"/>
              <wp:effectExtent l="0" t="0" r="0" b="0"/>
              <wp:wrapNone/>
              <wp:docPr id="9" name="PowerPlusWaterMarkObject931389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5730875" cy="1910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68C431" w14:textId="77777777" w:rsidR="006C3C53" w:rsidRDefault="006C3C53" w:rsidP="006C3C53">
                          <w:pPr>
                            <w:jc w:val="center"/>
                            <w:rPr>
                              <w:sz w:val="24"/>
                              <w:szCs w:val="24"/>
                            </w:rPr>
                          </w:pPr>
                          <w:r>
                            <w:rPr>
                              <w:rFonts w:cs="Arial"/>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E914D9D" id="_x0000_t202" coordsize="21600,21600" o:spt="202" path="m,l,21600r21600,l21600,xe">
              <v:stroke joinstyle="miter"/>
              <v:path gradientshapeok="t" o:connecttype="rect"/>
            </v:shapetype>
            <v:shape id="PowerPlusWaterMarkObject9313898" o:spid="_x0000_s1026" type="#_x0000_t202" style="position:absolute;margin-left:0;margin-top:0;width:451.25pt;height:150.4pt;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A9vgIAAFwFAAAOAAAAZHJzL2Uyb0RvYy54bWysVE1z2yAQvXem/4HR3ZHk2LGliZxxPtwe&#10;ksbTuJMzFsgikVgK2JLb6X/vgqQ0aS+dTn3AaIHHvn1vOb9o64ocuDYCZBbEJ1FAuMyBCbnLgi+b&#10;1WgeEGOpZLQCybPgyE1wsXj/7rxRKR9DCRXjmiCINGmjsqC0VqVhaPKS19ScgOISFwvQNbX4qXch&#10;07RB9LoKx1F0FjagmdKQc2Mwet0tBguPXxQ8t/dFYbglVRZgbtaP2o9bN4aLc5ruNFWlyPs06D9k&#10;UVMh8dIXqGtqKdlr8QdULXINBgp7kkMdQlGInHsOyCaOfmPzUFLFPRcsjlEvZTL/Dzb/dFhrIlgW&#10;JAGRtEaJ1tBwva725pFaru+ofr7fPmEhk9P4dJ7MXckaZVI8+aDwrG0voUXpPX2jbiF/NkTCB41q&#10;xogJnwGr7mdXJZU7vjQK0YZFbsQ3vNSv3zBh1yCkRYI+sGRPe2M/on0qPsR6EK2hKTllb8O+Ypuj&#10;GhA3vLUO1eFh3uGrxDsWxlHYNnfA8AjdW/A02kLXTk3UhyA3NM7xxSyISHIMTmen0Xw2DUiOa3ES&#10;R9Hc2ymk6XBcaWM/cKiJm2SBRtoenh5ujXXp0HTY4m5DZIz3s84935N4PIkux8lodTafjSaryXSU&#10;zKL5KIqTy+QsmiST69UPBxpP0lIwxuWtkHxwcjz5O6f0PdV50HuZNOiI6XjaqQqVYCtRVS43o3fb&#10;q0qTA3Ut5X++tLjyepuGvWS+u5xKN/3cUlF18/Btxr4YWIDh3xfCy+UU6rSy7bbtzbcFdkThGmzc&#10;LDBf91RztNq+vgJMCq1TaKgf8WVYai+9y9tVetM+Uq16OSxet66GxvWauH071vcBZU8IVFf4HiBX&#10;MnVUe6b95l6/DtWdlbBECxXCi+u81uXZGw9b2NPrnxv3Rrz+9rt+PYqLnwAAAP//AwBQSwMEFAAG&#10;AAgAAAAhAA5DTwTbAAAABQEAAA8AAABkcnMvZG93bnJldi54bWxMj81OwzAQhO9IfQdrK3GjdgtF&#10;bcimqkBcQZQfids23iYR8TqK3Sa8PYZLuaw0mtHMt/lmdK06cR8aLwjzmQHFUnrbSIXw9vp4tQIV&#10;Ioml1gsjfHOATTG5yCmzfpAXPu1ipVKJhIwQ6hi7TOtQ1uwozHzHkryD7x3FJPtK256GVO5avTDm&#10;VjtqJC3U1PF9zeXX7ugQ3p8Onx835rl6cMtu8KPR4tYa8XI6bu9ARR7jOQy/+AkdisS090exQbUI&#10;6ZH4d5O3NoslqD3CtTEr0EWu/9MXPwAAAP//AwBQSwECLQAUAAYACAAAACEAtoM4kv4AAADhAQAA&#10;EwAAAAAAAAAAAAAAAAAAAAAAW0NvbnRlbnRfVHlwZXNdLnhtbFBLAQItABQABgAIAAAAIQA4/SH/&#10;1gAAAJQBAAALAAAAAAAAAAAAAAAAAC8BAABfcmVscy8ucmVsc1BLAQItABQABgAIAAAAIQCgFHA9&#10;vgIAAFwFAAAOAAAAAAAAAAAAAAAAAC4CAABkcnMvZTJvRG9jLnhtbFBLAQItABQABgAIAAAAIQAO&#10;Q08E2wAAAAUBAAAPAAAAAAAAAAAAAAAAABgFAABkcnMvZG93bnJldi54bWxQSwUGAAAAAAQABADz&#10;AAAAIAYAAAAA&#10;" o:allowincell="f" filled="f" stroked="f">
              <v:stroke joinstyle="round"/>
              <o:lock v:ext="edit" rotation="t" aspectratio="t" verticies="t" adjusthandles="t" grouping="t" shapetype="t"/>
              <v:textbox>
                <w:txbxContent>
                  <w:p w14:paraId="4768C431" w14:textId="77777777" w:rsidR="006C3C53" w:rsidRDefault="006C3C53" w:rsidP="006C3C53">
                    <w:pPr>
                      <w:jc w:val="center"/>
                      <w:rPr>
                        <w:sz w:val="24"/>
                        <w:szCs w:val="24"/>
                      </w:rPr>
                    </w:pPr>
                    <w:r>
                      <w:rPr>
                        <w:rFonts w:cs="Arial"/>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7D9F" w14:textId="00CA8D27" w:rsidR="00ED55F0" w:rsidRDefault="006C3C53">
    <w:pPr>
      <w:pStyle w:val="Header"/>
    </w:pPr>
    <w:r>
      <w:rPr>
        <w:noProof/>
      </w:rPr>
      <mc:AlternateContent>
        <mc:Choice Requires="wps">
          <w:drawing>
            <wp:anchor distT="0" distB="0" distL="114300" distR="114300" simplePos="0" relativeHeight="251658244" behindDoc="1" locked="0" layoutInCell="0" allowOverlap="1" wp14:anchorId="7595D127" wp14:editId="6774EE34">
              <wp:simplePos x="0" y="0"/>
              <wp:positionH relativeFrom="margin">
                <wp:align>center</wp:align>
              </wp:positionH>
              <wp:positionV relativeFrom="margin">
                <wp:align>center</wp:align>
              </wp:positionV>
              <wp:extent cx="5730875" cy="1910080"/>
              <wp:effectExtent l="0" t="0" r="0" b="0"/>
              <wp:wrapNone/>
              <wp:docPr id="8" name="PowerPlusWaterMarkObject931389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5730875" cy="1910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A6F57" w14:textId="77777777" w:rsidR="006C3C53" w:rsidRDefault="006C3C53" w:rsidP="006C3C53">
                          <w:pPr>
                            <w:jc w:val="center"/>
                            <w:rPr>
                              <w:sz w:val="24"/>
                              <w:szCs w:val="24"/>
                            </w:rPr>
                          </w:pPr>
                          <w:r>
                            <w:rPr>
                              <w:rFonts w:cs="Arial"/>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95D127" id="_x0000_t202" coordsize="21600,21600" o:spt="202" path="m,l,21600r21600,l21600,xe">
              <v:stroke joinstyle="miter"/>
              <v:path gradientshapeok="t" o:connecttype="rect"/>
            </v:shapetype>
            <v:shape id="PowerPlusWaterMarkObject9313899" o:spid="_x0000_s1027" type="#_x0000_t202" style="position:absolute;margin-left:0;margin-top:0;width:451.25pt;height:150.4pt;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24wAIAAGMFAAAOAAAAZHJzL2Uyb0RvYy54bWysVE1z2yAQvXem/4HR3ZHk2LGliZxxPpwe&#10;ksbTuJMzFsgikVgKOJLb6X/vgqR8tJdOpz5gtMBj3763nJ61dUWeuTYCZBbER1FAuMyBCbnLgq+b&#10;1WgeEGOpZLQCybPgwE1wtvj44bRRKR9DCRXjmiCINGmjsqC0VqVhaPKS19QcgeISFwvQNbX4qXch&#10;07RB9LoKx1F0EjagmdKQc2MwetktBguPXxQ8t3dFYbglVRZgbtaP2o9bN4aLU5ruNFWlyPs06D9k&#10;UVMh8dIXqEtqKdlr8QdULXINBgp7lEMdQlGInHsOyCaOfmNzX1LFPRcsjlEvZTL/Dzb//LzWRLAs&#10;QKEkrVGiNTRcr6u9eaCW61uqn+62j1jI5Dg+nieJK1mjTIon7xWete05tCi9p2/UDeRPhki41qhm&#10;jJjwBbDqfnZRUrnjS6MQbVjkRnzHS/36FRN2DUJaJOgDS/a4N/YT2qfiQ6wH0RqaklP2Puwrtjmo&#10;AXHDW+tQHR7mHb5JvGNhHIVtcwsMj9C9BU+jLXTt1ER9CHJD4xxezIKIJMfgdHYczWfTgOS4Fidx&#10;FM29nUKaDseVNvaaQ03cJAs00vbw9PnGWJcOTYct7jZExng/69zzI4nHk+h8nIxWJ/PZaLKaTEfJ&#10;LJqPojg5T06iSTK5XP10oPEkLQVjXN4IyQcnx5O/c0rfU50HvZdJkwXJdDztVIVKsJWoKpeb0bvt&#10;RaXJM3Ut5X++tLjydpuGvWS+u5xKV/3cUlF18/B9xr4YWIDh3xfCy+UU6rSy7bb1VvVaOim3wA6o&#10;X4P9mwXm255qjo7b1xeAuaGDCg31Az4QS+0d4NJ3Bd+0D1SrXhWLt66roX+9NG7fjvXtQNkjAtUV&#10;PgtImUwd455wv7mXsUN1ZyUs0UmF8Bq/5tn7DzvZs+xfHfdUvP32u17fxsUvAAAA//8DAFBLAwQU&#10;AAYACAAAACEADkNPBNsAAAAFAQAADwAAAGRycy9kb3ducmV2LnhtbEyPzU7DMBCE70h9B2srcaN2&#10;C0VtyKaqQFxBlB+J2zbeJhHxOordJrw9hku5rDSa0cy3+WZ0rTpxHxovCPOZAcVSettIhfD2+ni1&#10;AhUiiaXWCyN8c4BNMbnIKbN+kBc+7WKlUomEjBDqGLtM61DW7CjMfMeSvIPvHcUk+0rbnoZU7lq9&#10;MOZWO2okLdTU8X3N5dfu6BDenw6fHzfmuXpwy27wo9Hi1hrxcjpu70BFHuM5DL/4CR2KxLT3R7FB&#10;tQjpkfh3k7c2iyWoPcK1MSvQRa7/0xc/AAAA//8DAFBLAQItABQABgAIAAAAIQC2gziS/gAAAOEB&#10;AAATAAAAAAAAAAAAAAAAAAAAAABbQ29udGVudF9UeXBlc10ueG1sUEsBAi0AFAAGAAgAAAAhADj9&#10;If/WAAAAlAEAAAsAAAAAAAAAAAAAAAAALwEAAF9yZWxzLy5yZWxzUEsBAi0AFAAGAAgAAAAhAARo&#10;zbjAAgAAYwUAAA4AAAAAAAAAAAAAAAAALgIAAGRycy9lMm9Eb2MueG1sUEsBAi0AFAAGAAgAAAAh&#10;AA5DTwTbAAAABQEAAA8AAAAAAAAAAAAAAAAAGgUAAGRycy9kb3ducmV2LnhtbFBLBQYAAAAABAAE&#10;APMAAAAiBgAAAAA=&#10;" o:allowincell="f" filled="f" stroked="f">
              <v:stroke joinstyle="round"/>
              <o:lock v:ext="edit" rotation="t" aspectratio="t" verticies="t" adjusthandles="t" grouping="t" shapetype="t"/>
              <v:textbox>
                <w:txbxContent>
                  <w:p w14:paraId="22FA6F57" w14:textId="77777777" w:rsidR="006C3C53" w:rsidRDefault="006C3C53" w:rsidP="006C3C53">
                    <w:pPr>
                      <w:jc w:val="center"/>
                      <w:rPr>
                        <w:sz w:val="24"/>
                        <w:szCs w:val="24"/>
                      </w:rPr>
                    </w:pPr>
                    <w:r>
                      <w:rPr>
                        <w:rFonts w:cs="Arial"/>
                        <w:color w:val="C0C0C0"/>
                        <w:sz w:val="16"/>
                        <w:szCs w:val="16"/>
                        <w:lang w:val="en-GB"/>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2F42" w14:textId="12BA7F0D" w:rsidR="001C49B2" w:rsidRDefault="006C3C53" w:rsidP="00644924">
    <w:r>
      <w:rPr>
        <w:noProof/>
      </w:rPr>
      <mc:AlternateContent>
        <mc:Choice Requires="wps">
          <w:drawing>
            <wp:anchor distT="0" distB="0" distL="114300" distR="114300" simplePos="0" relativeHeight="251658242" behindDoc="1" locked="0" layoutInCell="0" allowOverlap="1" wp14:anchorId="17A8D2DE" wp14:editId="0BE32F7D">
              <wp:simplePos x="0" y="0"/>
              <wp:positionH relativeFrom="margin">
                <wp:align>center</wp:align>
              </wp:positionH>
              <wp:positionV relativeFrom="margin">
                <wp:align>center</wp:align>
              </wp:positionV>
              <wp:extent cx="5730875" cy="1910080"/>
              <wp:effectExtent l="0" t="0" r="0" b="0"/>
              <wp:wrapNone/>
              <wp:docPr id="7" name="PowerPlusWaterMarkObject931389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5730875" cy="1910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6752C3" w14:textId="77777777" w:rsidR="006C3C53" w:rsidRDefault="006C3C53" w:rsidP="006C3C53">
                          <w:pPr>
                            <w:jc w:val="center"/>
                            <w:rPr>
                              <w:sz w:val="24"/>
                              <w:szCs w:val="24"/>
                            </w:rPr>
                          </w:pPr>
                          <w:r>
                            <w:rPr>
                              <w:rFonts w:cs="Arial"/>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A8D2DE" id="_x0000_t202" coordsize="21600,21600" o:spt="202" path="m,l,21600r21600,l21600,xe">
              <v:stroke joinstyle="miter"/>
              <v:path gradientshapeok="t" o:connecttype="rect"/>
            </v:shapetype>
            <v:shape id="PowerPlusWaterMarkObject9313897" o:spid="_x0000_s1028" type="#_x0000_t202" style="position:absolute;margin-left:0;margin-top:0;width:451.25pt;height:150.4pt;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JKwQIAAGMFAAAOAAAAZHJzL2Uyb0RvYy54bWysVE1z2yAQvXem/4HR3ZHk2LGliZxxPtwe&#10;ksbTuJMzFsgikVgK2JLb6X/vgqQ0aS+dTn3AaIHHvn1vOb9o64ocuDYCZBbEJ1FAuMyBCbnLgi+b&#10;1WgeEGOpZLQCybPgyE1wsXj/7rxRKR9DCRXjmiCINGmjsqC0VqVhaPKS19ScgOISFwvQNbX4qXch&#10;07RB9LoKx1F0FjagmdKQc2Mwet0tBguPXxQ8t/dFYbglVRZgbtaP2o9bN4aLc5ruNFWlyPs06D9k&#10;UVMh8dIXqGtqKdlr8QdULXINBgp7kkMdQlGInHsOyCaOfmPzUFLFPRcsjlEvZTL/Dzb/dFhrIlgW&#10;zAIiaY0SraHhel3tzSO1XN9R/Xy/fcJCJqfx6TyZuZI1yqR48kHhWdteQovSe/pG3UL+bIiEDxrV&#10;jBETPgNW3c+uSip3fGkUog2L3IhveKlfv2HCrkFIiwR9YMme9sZ+RPtUfIj1IFpDU3LK3oZ9xTZH&#10;NSBueGsdqsPDvMNXiXcsjKOwbe6A4RG6t+BptIWunZqoD0FuaJzji1kQkeQYnM5Oo/lsGpAc1+Ik&#10;jqK5t1NI0+G40sZ+4FATN8kCjbQ9PD3cGuvSoemwxd2GyBjvZ517vifxeBJdjpPR6mw+G01Wk+ko&#10;mUXzURQnl8lZNEkm16sfDjSepKVgjMtbIfng5Hjyd07pe6rzoPcyabIgmY6nnapQCbYSVeVyM3q3&#10;vao0OVDXUv7nS4srr7dp2Evmu8updNPPLRVVNw/fZuyLgQUY/n0hvFxOoU4r225bb9Xx4MEtsCPq&#10;12D/ZoH5uqeao+P29RVgbuigQkP9iA/EUnsHuPRdwTftI9WqV8Xiretq6F8vjdu3Y307UPaEQHWF&#10;zwJSJlPHuCfcb+5l7FDdWQlLdFIhvMbOcl2evf+wkz3L/tVxT8Xrb7/r19u4+AkAAP//AwBQSwME&#10;FAAGAAgAAAAhAA5DTwTbAAAABQEAAA8AAABkcnMvZG93bnJldi54bWxMj81OwzAQhO9IfQdrK3Gj&#10;dgtFbcimqkBcQZQfids23iYR8TqK3Sa8PYZLuaw0mtHMt/lmdK06cR8aLwjzmQHFUnrbSIXw9vp4&#10;tQIVIoml1gsjfHOATTG5yCmzfpAXPu1ipVKJhIwQ6hi7TOtQ1uwozHzHkryD7x3FJPtK256GVO5a&#10;vTDmVjtqJC3U1PF9zeXX7ugQ3p8Onx835rl6cMtu8KPR4tYa8XI6bu9ARR7jOQy/+AkdisS090ex&#10;QbUI6ZH4d5O3NoslqD3CtTEr0EWu/9MXPwAAAP//AwBQSwECLQAUAAYACAAAACEAtoM4kv4AAADh&#10;AQAAEwAAAAAAAAAAAAAAAAAAAAAAW0NvbnRlbnRfVHlwZXNdLnhtbFBLAQItABQABgAIAAAAIQA4&#10;/SH/1gAAAJQBAAALAAAAAAAAAAAAAAAAAC8BAABfcmVscy8ucmVsc1BLAQItABQABgAIAAAAIQBY&#10;2VJKwQIAAGMFAAAOAAAAAAAAAAAAAAAAAC4CAABkcnMvZTJvRG9jLnhtbFBLAQItABQABgAIAAAA&#10;IQAOQ08E2wAAAAUBAAAPAAAAAAAAAAAAAAAAABsFAABkcnMvZG93bnJldi54bWxQSwUGAAAAAAQA&#10;BADzAAAAIwYAAAAA&#10;" o:allowincell="f" filled="f" stroked="f">
              <v:stroke joinstyle="round"/>
              <o:lock v:ext="edit" rotation="t" aspectratio="t" verticies="t" adjusthandles="t" grouping="t" shapetype="t"/>
              <v:textbox>
                <w:txbxContent>
                  <w:p w14:paraId="466752C3" w14:textId="77777777" w:rsidR="006C3C53" w:rsidRDefault="006C3C53" w:rsidP="006C3C53">
                    <w:pPr>
                      <w:jc w:val="center"/>
                      <w:rPr>
                        <w:sz w:val="24"/>
                        <w:szCs w:val="24"/>
                      </w:rPr>
                    </w:pPr>
                    <w:r>
                      <w:rPr>
                        <w:rFonts w:cs="Arial"/>
                        <w:color w:val="C0C0C0"/>
                        <w:sz w:val="16"/>
                        <w:szCs w:val="16"/>
                        <w:lang w:val="en-GB"/>
                      </w:rPr>
                      <w:t>DRAFT</w:t>
                    </w:r>
                  </w:p>
                </w:txbxContent>
              </v:textbox>
              <w10:wrap anchorx="margin" anchory="margin"/>
            </v:shape>
          </w:pict>
        </mc:Fallback>
      </mc:AlternateContent>
    </w:r>
    <w:r w:rsidR="001C49B2">
      <w:rPr>
        <w:noProof/>
      </w:rPr>
      <w:drawing>
        <wp:anchor distT="0" distB="0" distL="114300" distR="114300" simplePos="0" relativeHeight="251658240" behindDoc="1" locked="0" layoutInCell="1" allowOverlap="1" wp14:anchorId="10ED8CBE" wp14:editId="043D07E7">
          <wp:simplePos x="0" y="0"/>
          <wp:positionH relativeFrom="page">
            <wp:align>left</wp:align>
          </wp:positionH>
          <wp:positionV relativeFrom="page">
            <wp:align>top</wp:align>
          </wp:positionV>
          <wp:extent cx="75594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8A29" w14:textId="300B97CB" w:rsidR="00ED55F0" w:rsidRDefault="006C3C53">
    <w:pPr>
      <w:pStyle w:val="Header"/>
    </w:pPr>
    <w:r>
      <w:rPr>
        <w:noProof/>
      </w:rPr>
      <mc:AlternateContent>
        <mc:Choice Requires="wps">
          <w:drawing>
            <wp:anchor distT="0" distB="0" distL="114300" distR="114300" simplePos="0" relativeHeight="251658246" behindDoc="1" locked="0" layoutInCell="0" allowOverlap="1" wp14:anchorId="47CB1F3C" wp14:editId="25A185C9">
              <wp:simplePos x="0" y="0"/>
              <wp:positionH relativeFrom="margin">
                <wp:align>center</wp:align>
              </wp:positionH>
              <wp:positionV relativeFrom="margin">
                <wp:align>center</wp:align>
              </wp:positionV>
              <wp:extent cx="5730875" cy="1910080"/>
              <wp:effectExtent l="0" t="0" r="0" b="0"/>
              <wp:wrapNone/>
              <wp:docPr id="6" name="PowerPlusWaterMarkObject931390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5730875" cy="1910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8C17E2" w14:textId="77777777" w:rsidR="006C3C53" w:rsidRDefault="006C3C53" w:rsidP="006C3C53">
                          <w:pPr>
                            <w:jc w:val="center"/>
                            <w:rPr>
                              <w:sz w:val="24"/>
                              <w:szCs w:val="24"/>
                            </w:rPr>
                          </w:pPr>
                          <w:r>
                            <w:rPr>
                              <w:rFonts w:cs="Arial"/>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CB1F3C" id="_x0000_t202" coordsize="21600,21600" o:spt="202" path="m,l,21600r21600,l21600,xe">
              <v:stroke joinstyle="miter"/>
              <v:path gradientshapeok="t" o:connecttype="rect"/>
            </v:shapetype>
            <v:shape id="PowerPlusWaterMarkObject9313901" o:spid="_x0000_s1029" type="#_x0000_t202" style="position:absolute;margin-left:0;margin-top:0;width:451.25pt;height:150.4pt;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yJwQIAAGMFAAAOAAAAZHJzL2Uyb0RvYy54bWysVE1z2yAQvXem/4Hh7kiy5Q9pImecD7eH&#10;pPE07uSMBbJIJKCALbmd/vcuSEqT9tLp1AeMFnjs2/eW84u2rtCRacOlyHB0FmLERC4pF/sMf9mu&#10;RwuMjCWCkkoKluETM/hi+f7deaNSNpalrCjTCECESRuV4dJalQaByUtWE3MmFROwWEhdEwufeh9Q&#10;TRpAr6tgHIazoJGaKi1zZgxEr7tFvPT4RcFye18UhllUZRhys37Ufty5MViek3SviSp53qdB/iGL&#10;mnABl75AXRNL0EHzP6BqnmtpZGHPclkHsih4zjwHYBOFv7F5KIlingsUx6iXMpn/B5t/Om404jTD&#10;M4wEqUGijWyY3lQH80gs03dEP9/vnqCQySSaJGHkStYok8LJBwVnbXspW5De0zfqVubPBgn5QYOa&#10;EWDKzxKq7mdXJRF7tjIK0IZFZvg3uNSv31BuN5ILCwR9YEWfDsZ+BPtUbIj1IFrLpmSEvg37im1P&#10;akDcstY6VIcHeQevEu9YGEdh19xJCkfIwUpPoy107dQEfRBwA+OcXswCiCiH4HQ+CRfzKUY5rEVJ&#10;FIYLb6eApMNxpY39wGSN3CTDGmh7eHK8NdalQ9Jhi7sNkCHezzr3fE+icRxejpPReraYj+J1PB0l&#10;83AxCqPkMpmFcRJfr3840ChOS04pE7dcsMHJUfx3Tul7qvOg9zJqMpxMx9NOVVlxuuZV5XIzer+7&#10;qjQ6EtdS/udLCyuvt2l5ENR3l1Pppp9bwqtuHrzN2BcDCjD8+0J4uZxCnVa23bXeqpPBgztJT6Bf&#10;A/2bYfP1QDQDxx3qKwm5gYMKLetHeCBW2jvApe8Kvm0fiVa9KhZu3VRD/3pp3L497duB0CcAqit4&#10;FoAymjrGPeF+cy9jh+rOCrkCJxXca+ws1+XZ+w862bPsXx33VLz+9rt+vY3LnwAAAP//AwBQSwME&#10;FAAGAAgAAAAhAA5DTwTbAAAABQEAAA8AAABkcnMvZG93bnJldi54bWxMj81OwzAQhO9IfQdrK3Gj&#10;dgtFbcimqkBcQZQfids23iYR8TqK3Sa8PYZLuaw0mtHMt/lmdK06cR8aLwjzmQHFUnrbSIXw9vp4&#10;tQIVIoml1gsjfHOATTG5yCmzfpAXPu1ipVKJhIwQ6hi7TOtQ1uwozHzHkryD7x3FJPtK256GVO5a&#10;vTDmVjtqJC3U1PF9zeXX7ugQ3p8Onx835rl6cMtu8KPR4tYa8XI6bu9ARR7jOQy/+AkdisS090ex&#10;QbUI6ZH4d5O3NoslqD3CtTEr0EWu/9MXPwAAAP//AwBQSwECLQAUAAYACAAAACEAtoM4kv4AAADh&#10;AQAAEwAAAAAAAAAAAAAAAAAAAAAAW0NvbnRlbnRfVHlwZXNdLnhtbFBLAQItABQABgAIAAAAIQA4&#10;/SH/1gAAAJQBAAALAAAAAAAAAAAAAAAAAC8BAABfcmVscy8ucmVsc1BLAQItABQABgAIAAAAIQBY&#10;MFyJwQIAAGMFAAAOAAAAAAAAAAAAAAAAAC4CAABkcnMvZTJvRG9jLnhtbFBLAQItABQABgAIAAAA&#10;IQAOQ08E2wAAAAUBAAAPAAAAAAAAAAAAAAAAABsFAABkcnMvZG93bnJldi54bWxQSwUGAAAAAAQA&#10;BADzAAAAIwYAAAAA&#10;" o:allowincell="f" filled="f" stroked="f">
              <v:stroke joinstyle="round"/>
              <o:lock v:ext="edit" rotation="t" aspectratio="t" verticies="t" adjusthandles="t" grouping="t" shapetype="t"/>
              <v:textbox>
                <w:txbxContent>
                  <w:p w14:paraId="388C17E2" w14:textId="77777777" w:rsidR="006C3C53" w:rsidRDefault="006C3C53" w:rsidP="006C3C53">
                    <w:pPr>
                      <w:jc w:val="center"/>
                      <w:rPr>
                        <w:sz w:val="24"/>
                        <w:szCs w:val="24"/>
                      </w:rPr>
                    </w:pPr>
                    <w:r>
                      <w:rPr>
                        <w:rFonts w:cs="Arial"/>
                        <w:color w:val="C0C0C0"/>
                        <w:sz w:val="16"/>
                        <w:szCs w:val="16"/>
                        <w:lang w:val="en-GB"/>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C31D" w14:textId="6DCE1A17" w:rsidR="001C49B2" w:rsidRPr="00644924" w:rsidRDefault="001C49B2" w:rsidP="00644924">
    <w:r>
      <w:rPr>
        <w:noProof/>
      </w:rPr>
      <w:drawing>
        <wp:anchor distT="0" distB="0" distL="114300" distR="114300" simplePos="0" relativeHeight="251658241" behindDoc="1" locked="0" layoutInCell="1" allowOverlap="1" wp14:anchorId="3464E935" wp14:editId="16CBDBA5">
          <wp:simplePos x="0" y="0"/>
          <wp:positionH relativeFrom="page">
            <wp:align>left</wp:align>
          </wp:positionH>
          <wp:positionV relativeFrom="page">
            <wp:align>top</wp:align>
          </wp:positionV>
          <wp:extent cx="75594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27C7" w14:textId="6E6B8C28" w:rsidR="00ED55F0" w:rsidRDefault="00ED55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42B1" w14:textId="37DD60F5" w:rsidR="00360608" w:rsidRDefault="00360608">
    <w:pPr>
      <w:pStyle w:val="Header"/>
    </w:pPr>
    <w:r>
      <w:rPr>
        <w:noProof/>
      </w:rPr>
      <w:drawing>
        <wp:anchor distT="0" distB="0" distL="114300" distR="114300" simplePos="0" relativeHeight="251662343" behindDoc="1" locked="0" layoutInCell="1" allowOverlap="1" wp14:anchorId="42DD5D96" wp14:editId="0DD92B2A">
          <wp:simplePos x="0" y="0"/>
          <wp:positionH relativeFrom="page">
            <wp:align>right</wp:align>
          </wp:positionH>
          <wp:positionV relativeFrom="page">
            <wp:posOffset>140601</wp:posOffset>
          </wp:positionV>
          <wp:extent cx="7559400" cy="10684800"/>
          <wp:effectExtent l="0" t="0" r="381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95" behindDoc="1" locked="0" layoutInCell="0" allowOverlap="1" wp14:anchorId="3EDD82C0" wp14:editId="52EDE2BB">
              <wp:simplePos x="0" y="0"/>
              <wp:positionH relativeFrom="margin">
                <wp:align>center</wp:align>
              </wp:positionH>
              <wp:positionV relativeFrom="margin">
                <wp:align>center</wp:align>
              </wp:positionV>
              <wp:extent cx="5730875" cy="1910080"/>
              <wp:effectExtent l="0" t="0" r="0" b="0"/>
              <wp:wrapNone/>
              <wp:docPr id="10" name="PowerPlusWaterMarkObject931390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5730875" cy="1910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B5C2B5" w14:textId="77777777" w:rsidR="00360608" w:rsidRDefault="00360608" w:rsidP="006C3C53">
                          <w:pPr>
                            <w:jc w:val="center"/>
                            <w:rPr>
                              <w:sz w:val="24"/>
                              <w:szCs w:val="24"/>
                            </w:rPr>
                          </w:pPr>
                          <w:r>
                            <w:rPr>
                              <w:rFonts w:cs="Arial"/>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EDD82C0" id="_x0000_t202" coordsize="21600,21600" o:spt="202" path="m,l,21600r21600,l21600,xe">
              <v:stroke joinstyle="miter"/>
              <v:path gradientshapeok="t" o:connecttype="rect"/>
            </v:shapetype>
            <v:shape id="PowerPlusWaterMarkObject9313900" o:spid="_x0000_s1030" type="#_x0000_t202" style="position:absolute;margin-left:0;margin-top:0;width:451.25pt;height:150.4pt;z-index:-25165618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C3vwIAAGQFAAAOAAAAZHJzL2Uyb0RvYy54bWysVElz2yAUvnem/4HR3ZHkeJMmcsZZnB6S&#10;xtO4kzMWyCKReBSwJbfT/94HlrK0l06nPmDE8vG+Bc7O27oie66NAJkF8UkUEC5zYEJus+DrejmY&#10;BcRYKhmtQPIsOHATnM8/fjhrVMqHUELFuCYIIk3aqCworVVpGJq85DU1J6C4xMkCdE0tfuptyDRt&#10;EL2uwmEUTcIGNFMacm4Mjl4dJ4O5xy8Kntv7ojDckioLsDbrW+3bjWvD+RlNt5qqUuRdGfQfqqip&#10;kHjoC9QVtZTstPgDqha5BgOFPcmhDqEoRM49B2QTR7+xeSip4p4LimPUi0zm/8Hmn/crTQRD71Ae&#10;SWv0aAUN16tqZx6p5fqO6uf7zRMqmZzGp0nkNWuUSXHrg8LNtr2AFvd7/kbdQv5siIQbjXbGiAlf&#10;AGX3vcuSyi1fGIVo/SQ34jse6uevmbArENIiQz+wYE87Yz9hfirej3UgWkNTcsreD3vJ1gfVI655&#10;ax2qw0OvwzeFu4yY1DgKm+YOGG6hOwueRlvo2tmJBhHkhtIcXtKCiCTHwfH0NJpNxwHJcS5O4iia&#10;eW1CmvbblTb2hkNNXCcLNNL28HR/a6wrh6b9EncaIuN41zvG50cSD0fRxTAZLCez6WC0HI0HyTSa&#10;DaI4uUgm0SgZXS1/OtB4lJaCMS5vheR9lOPR30Wlu1THEPowkyYLkvFwfHQVKsGWoqpcbUZvN5eV&#10;Jnvq7pT/eWlx5u0yDTvJ/PVyLl13fUtFdeyH7yv2YqAA/b8XwtvlHDp6ZdtN67M6cQc69zbADuhf&#10;gxc4C8y3HdUcE7erLwFrwwQVGupHfCEW2ifAle8EX7ePVKvOFYunrqr+Antr3Lot664DZU8IVFf4&#10;LiBlMnaMO8Ld4s7GI6rbK2GBSSqE9/i1zi5/eJU9y+7ZcW/F22+/6vVxnP8CAAD//wMAUEsDBBQA&#10;BgAIAAAAIQAOQ08E2wAAAAUBAAAPAAAAZHJzL2Rvd25yZXYueG1sTI/NTsMwEITvSH0Haytxo3YL&#10;RW3IpqpAXEGUH4nbNt4mEfE6it0mvD2GS7msNJrRzLf5ZnStOnEfGi8I85kBxVJ620iF8Pb6eLUC&#10;FSKJpdYLI3xzgE0xucgps36QFz7tYqVSiYSMEOoYu0zrUNbsKMx8x5K8g+8dxST7StuehlTuWr0w&#10;5lY7aiQt1NTxfc3l1+7oEN6fDp8fN+a5enDLbvCj0eLWGvFyOm7vQEUe4zkMv/gJHYrEtPdHsUG1&#10;COmR+HeTtzaLJag9wrUxK9BFrv/TFz8AAAD//wMAUEsBAi0AFAAGAAgAAAAhALaDOJL+AAAA4QEA&#10;ABMAAAAAAAAAAAAAAAAAAAAAAFtDb250ZW50X1R5cGVzXS54bWxQSwECLQAUAAYACAAAACEAOP0h&#10;/9YAAACUAQAACwAAAAAAAAAAAAAAAAAvAQAAX3JlbHMvLnJlbHNQSwECLQAUAAYACAAAACEAHKzQ&#10;t78CAABkBQAADgAAAAAAAAAAAAAAAAAuAgAAZHJzL2Uyb0RvYy54bWxQSwECLQAUAAYACAAAACEA&#10;DkNPBNsAAAAFAQAADwAAAAAAAAAAAAAAAAAZBQAAZHJzL2Rvd25yZXYueG1sUEsFBgAAAAAEAAQA&#10;8wAAACEGAAAAAA==&#10;" o:allowincell="f" filled="f" stroked="f">
              <v:stroke joinstyle="round"/>
              <o:lock v:ext="edit" rotation="t" aspectratio="t" verticies="t" adjusthandles="t" grouping="t" shapetype="t"/>
              <v:textbox>
                <w:txbxContent>
                  <w:p w14:paraId="04B5C2B5" w14:textId="77777777" w:rsidR="00360608" w:rsidRDefault="00360608" w:rsidP="006C3C53">
                    <w:pPr>
                      <w:jc w:val="center"/>
                      <w:rPr>
                        <w:sz w:val="24"/>
                        <w:szCs w:val="24"/>
                      </w:rPr>
                    </w:pPr>
                    <w:r>
                      <w:rPr>
                        <w:rFonts w:cs="Arial"/>
                        <w:color w:val="C0C0C0"/>
                        <w:sz w:val="16"/>
                        <w:szCs w:val="16"/>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3A4"/>
    <w:multiLevelType w:val="hybridMultilevel"/>
    <w:tmpl w:val="0128D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82AFA"/>
    <w:multiLevelType w:val="multilevel"/>
    <w:tmpl w:val="F16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7D77"/>
    <w:multiLevelType w:val="hybridMultilevel"/>
    <w:tmpl w:val="1E40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22488"/>
    <w:multiLevelType w:val="multilevel"/>
    <w:tmpl w:val="5AEA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E6A36"/>
    <w:multiLevelType w:val="multilevel"/>
    <w:tmpl w:val="19A0996E"/>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320EF"/>
    <w:multiLevelType w:val="multilevel"/>
    <w:tmpl w:val="33C6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873C9"/>
    <w:multiLevelType w:val="hybridMultilevel"/>
    <w:tmpl w:val="55701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F07D11"/>
    <w:multiLevelType w:val="hybridMultilevel"/>
    <w:tmpl w:val="D4C2B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517523"/>
    <w:multiLevelType w:val="hybridMultilevel"/>
    <w:tmpl w:val="10362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D943E9"/>
    <w:multiLevelType w:val="multilevel"/>
    <w:tmpl w:val="0908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A2A15"/>
    <w:multiLevelType w:val="multilevel"/>
    <w:tmpl w:val="3164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07CD8"/>
    <w:multiLevelType w:val="hybridMultilevel"/>
    <w:tmpl w:val="65969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7D7EE5"/>
    <w:multiLevelType w:val="multilevel"/>
    <w:tmpl w:val="15801A1C"/>
    <w:lvl w:ilvl="0">
      <w:start w:val="1"/>
      <w:numFmt w:val="decimal"/>
      <w:lvlText w:val="%1."/>
      <w:lvlJc w:val="left"/>
      <w:pPr>
        <w:ind w:left="360" w:hanging="360"/>
      </w:pPr>
    </w:lvl>
    <w:lvl w:ilvl="1">
      <w:start w:val="4"/>
      <w:numFmt w:val="decimal"/>
      <w:isLgl/>
      <w:lvlText w:val="%1.%2"/>
      <w:lvlJc w:val="left"/>
      <w:pPr>
        <w:ind w:left="398" w:hanging="39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4F751BF"/>
    <w:multiLevelType w:val="hybridMultilevel"/>
    <w:tmpl w:val="B246D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530B79"/>
    <w:multiLevelType w:val="hybridMultilevel"/>
    <w:tmpl w:val="B9EAC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0A2339"/>
    <w:multiLevelType w:val="hybridMultilevel"/>
    <w:tmpl w:val="15863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72167B"/>
    <w:multiLevelType w:val="hybridMultilevel"/>
    <w:tmpl w:val="647AF1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1A4325"/>
    <w:multiLevelType w:val="multilevel"/>
    <w:tmpl w:val="5996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D24F7"/>
    <w:multiLevelType w:val="hybridMultilevel"/>
    <w:tmpl w:val="83E432D4"/>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41616C36"/>
    <w:multiLevelType w:val="hybridMultilevel"/>
    <w:tmpl w:val="221E4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4852C8"/>
    <w:multiLevelType w:val="hybridMultilevel"/>
    <w:tmpl w:val="3064E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3F2929"/>
    <w:multiLevelType w:val="hybridMultilevel"/>
    <w:tmpl w:val="6A3A8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A752A23"/>
    <w:multiLevelType w:val="hybridMultilevel"/>
    <w:tmpl w:val="7B5A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35118"/>
    <w:multiLevelType w:val="hybridMultilevel"/>
    <w:tmpl w:val="4EF44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4D6731"/>
    <w:multiLevelType w:val="hybridMultilevel"/>
    <w:tmpl w:val="1AC4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E21A2E"/>
    <w:multiLevelType w:val="hybridMultilevel"/>
    <w:tmpl w:val="008E8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305A64"/>
    <w:multiLevelType w:val="hybridMultilevel"/>
    <w:tmpl w:val="01465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0542F2"/>
    <w:multiLevelType w:val="multilevel"/>
    <w:tmpl w:val="6B5039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D7C792F"/>
    <w:multiLevelType w:val="multilevel"/>
    <w:tmpl w:val="BB8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F7415"/>
    <w:multiLevelType w:val="hybridMultilevel"/>
    <w:tmpl w:val="10C00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D3245C1"/>
    <w:multiLevelType w:val="hybridMultilevel"/>
    <w:tmpl w:val="798EB370"/>
    <w:lvl w:ilvl="0" w:tplc="F8D8298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9"/>
  </w:num>
  <w:num w:numId="4">
    <w:abstractNumId w:val="24"/>
  </w:num>
  <w:num w:numId="5">
    <w:abstractNumId w:val="21"/>
  </w:num>
  <w:num w:numId="6">
    <w:abstractNumId w:val="22"/>
  </w:num>
  <w:num w:numId="7">
    <w:abstractNumId w:val="14"/>
  </w:num>
  <w:num w:numId="8">
    <w:abstractNumId w:val="26"/>
  </w:num>
  <w:num w:numId="9">
    <w:abstractNumId w:val="0"/>
  </w:num>
  <w:num w:numId="10">
    <w:abstractNumId w:val="32"/>
  </w:num>
  <w:num w:numId="11">
    <w:abstractNumId w:val="13"/>
  </w:num>
  <w:num w:numId="12">
    <w:abstractNumId w:val="16"/>
  </w:num>
  <w:num w:numId="13">
    <w:abstractNumId w:val="7"/>
  </w:num>
  <w:num w:numId="14">
    <w:abstractNumId w:val="20"/>
  </w:num>
  <w:num w:numId="15">
    <w:abstractNumId w:val="12"/>
  </w:num>
  <w:num w:numId="16">
    <w:abstractNumId w:val="5"/>
  </w:num>
  <w:num w:numId="17">
    <w:abstractNumId w:val="30"/>
  </w:num>
  <w:num w:numId="18">
    <w:abstractNumId w:val="17"/>
  </w:num>
  <w:num w:numId="19">
    <w:abstractNumId w:val="3"/>
  </w:num>
  <w:num w:numId="20">
    <w:abstractNumId w:val="1"/>
  </w:num>
  <w:num w:numId="21">
    <w:abstractNumId w:val="10"/>
  </w:num>
  <w:num w:numId="22">
    <w:abstractNumId w:val="9"/>
  </w:num>
  <w:num w:numId="23">
    <w:abstractNumId w:val="8"/>
  </w:num>
  <w:num w:numId="24">
    <w:abstractNumId w:val="28"/>
  </w:num>
  <w:num w:numId="25">
    <w:abstractNumId w:val="23"/>
  </w:num>
  <w:num w:numId="26">
    <w:abstractNumId w:val="6"/>
  </w:num>
  <w:num w:numId="27">
    <w:abstractNumId w:val="11"/>
  </w:num>
  <w:num w:numId="28">
    <w:abstractNumId w:val="2"/>
  </w:num>
  <w:num w:numId="29">
    <w:abstractNumId w:val="15"/>
  </w:num>
  <w:num w:numId="30">
    <w:abstractNumId w:val="31"/>
  </w:num>
  <w:num w:numId="31">
    <w:abstractNumId w:val="27"/>
  </w:num>
  <w:num w:numId="32">
    <w:abstractNumId w:val="18"/>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4D"/>
    <w:rsid w:val="0000144B"/>
    <w:rsid w:val="000026C7"/>
    <w:rsid w:val="00002762"/>
    <w:rsid w:val="00005338"/>
    <w:rsid w:val="0000752B"/>
    <w:rsid w:val="0000762E"/>
    <w:rsid w:val="0001149E"/>
    <w:rsid w:val="00014BF7"/>
    <w:rsid w:val="00015B3B"/>
    <w:rsid w:val="000178CF"/>
    <w:rsid w:val="000202C0"/>
    <w:rsid w:val="00021437"/>
    <w:rsid w:val="00021EC7"/>
    <w:rsid w:val="00022705"/>
    <w:rsid w:val="00022973"/>
    <w:rsid w:val="00024D4D"/>
    <w:rsid w:val="0002533B"/>
    <w:rsid w:val="0002669F"/>
    <w:rsid w:val="00032530"/>
    <w:rsid w:val="00033B60"/>
    <w:rsid w:val="00033C41"/>
    <w:rsid w:val="00034053"/>
    <w:rsid w:val="00034E06"/>
    <w:rsid w:val="000350DF"/>
    <w:rsid w:val="00035198"/>
    <w:rsid w:val="00036240"/>
    <w:rsid w:val="000366EE"/>
    <w:rsid w:val="0003771D"/>
    <w:rsid w:val="00041A58"/>
    <w:rsid w:val="0004322F"/>
    <w:rsid w:val="0004495D"/>
    <w:rsid w:val="00044DC5"/>
    <w:rsid w:val="000458B1"/>
    <w:rsid w:val="0004628B"/>
    <w:rsid w:val="000463E6"/>
    <w:rsid w:val="00046B4A"/>
    <w:rsid w:val="00047DF0"/>
    <w:rsid w:val="00051A2C"/>
    <w:rsid w:val="00051BA1"/>
    <w:rsid w:val="00051E9A"/>
    <w:rsid w:val="000543AF"/>
    <w:rsid w:val="00056AB6"/>
    <w:rsid w:val="0005777B"/>
    <w:rsid w:val="00060302"/>
    <w:rsid w:val="00060940"/>
    <w:rsid w:val="00061B00"/>
    <w:rsid w:val="00064259"/>
    <w:rsid w:val="000642DF"/>
    <w:rsid w:val="00064CA9"/>
    <w:rsid w:val="00064E75"/>
    <w:rsid w:val="0006525B"/>
    <w:rsid w:val="000664EC"/>
    <w:rsid w:val="00066A70"/>
    <w:rsid w:val="00067E21"/>
    <w:rsid w:val="00070516"/>
    <w:rsid w:val="000708FB"/>
    <w:rsid w:val="00070F6A"/>
    <w:rsid w:val="0007464B"/>
    <w:rsid w:val="000748E1"/>
    <w:rsid w:val="00075FF1"/>
    <w:rsid w:val="00076A29"/>
    <w:rsid w:val="000809CD"/>
    <w:rsid w:val="00083C1C"/>
    <w:rsid w:val="00083F3A"/>
    <w:rsid w:val="00086977"/>
    <w:rsid w:val="00087C8F"/>
    <w:rsid w:val="000918EE"/>
    <w:rsid w:val="00092D5E"/>
    <w:rsid w:val="0009468D"/>
    <w:rsid w:val="00094DBE"/>
    <w:rsid w:val="000A0044"/>
    <w:rsid w:val="000A1052"/>
    <w:rsid w:val="000A2709"/>
    <w:rsid w:val="000A4D28"/>
    <w:rsid w:val="000A4F15"/>
    <w:rsid w:val="000A66A8"/>
    <w:rsid w:val="000A77FE"/>
    <w:rsid w:val="000B121E"/>
    <w:rsid w:val="000B2093"/>
    <w:rsid w:val="000B2BD7"/>
    <w:rsid w:val="000B4CBC"/>
    <w:rsid w:val="000B5CE2"/>
    <w:rsid w:val="000B7E3F"/>
    <w:rsid w:val="000C2BAD"/>
    <w:rsid w:val="000C4838"/>
    <w:rsid w:val="000C52A2"/>
    <w:rsid w:val="000C5950"/>
    <w:rsid w:val="000C6F7D"/>
    <w:rsid w:val="000D008D"/>
    <w:rsid w:val="000D3759"/>
    <w:rsid w:val="000D3F49"/>
    <w:rsid w:val="000D4382"/>
    <w:rsid w:val="000D4AA9"/>
    <w:rsid w:val="000E3B04"/>
    <w:rsid w:val="000E3F41"/>
    <w:rsid w:val="000E45B9"/>
    <w:rsid w:val="000E55FE"/>
    <w:rsid w:val="000E59C0"/>
    <w:rsid w:val="000E6899"/>
    <w:rsid w:val="000F0296"/>
    <w:rsid w:val="000F0C19"/>
    <w:rsid w:val="000F1673"/>
    <w:rsid w:val="000F1925"/>
    <w:rsid w:val="000F279A"/>
    <w:rsid w:val="000F32A4"/>
    <w:rsid w:val="000F68BB"/>
    <w:rsid w:val="000F74B4"/>
    <w:rsid w:val="000F7643"/>
    <w:rsid w:val="00100168"/>
    <w:rsid w:val="00100E54"/>
    <w:rsid w:val="00101B02"/>
    <w:rsid w:val="0010306F"/>
    <w:rsid w:val="001031CD"/>
    <w:rsid w:val="001052D7"/>
    <w:rsid w:val="001068E0"/>
    <w:rsid w:val="00106B24"/>
    <w:rsid w:val="001072B8"/>
    <w:rsid w:val="00107D15"/>
    <w:rsid w:val="00110B03"/>
    <w:rsid w:val="00110E1E"/>
    <w:rsid w:val="00113075"/>
    <w:rsid w:val="0011425F"/>
    <w:rsid w:val="0011734B"/>
    <w:rsid w:val="0011774E"/>
    <w:rsid w:val="001230D0"/>
    <w:rsid w:val="00124A2E"/>
    <w:rsid w:val="00125861"/>
    <w:rsid w:val="00126283"/>
    <w:rsid w:val="001266CB"/>
    <w:rsid w:val="0012685C"/>
    <w:rsid w:val="00127F14"/>
    <w:rsid w:val="001322C3"/>
    <w:rsid w:val="00133F06"/>
    <w:rsid w:val="00134150"/>
    <w:rsid w:val="00135B6F"/>
    <w:rsid w:val="001417FE"/>
    <w:rsid w:val="001423A0"/>
    <w:rsid w:val="001441F4"/>
    <w:rsid w:val="00144B46"/>
    <w:rsid w:val="0014698A"/>
    <w:rsid w:val="00150838"/>
    <w:rsid w:val="00151253"/>
    <w:rsid w:val="00151265"/>
    <w:rsid w:val="00151633"/>
    <w:rsid w:val="00152468"/>
    <w:rsid w:val="001529DA"/>
    <w:rsid w:val="00152F7F"/>
    <w:rsid w:val="00153F4D"/>
    <w:rsid w:val="001614BE"/>
    <w:rsid w:val="001625E3"/>
    <w:rsid w:val="00162777"/>
    <w:rsid w:val="00162799"/>
    <w:rsid w:val="00162CEF"/>
    <w:rsid w:val="001643EA"/>
    <w:rsid w:val="00164461"/>
    <w:rsid w:val="00164987"/>
    <w:rsid w:val="00164DC1"/>
    <w:rsid w:val="00166163"/>
    <w:rsid w:val="001664E3"/>
    <w:rsid w:val="00166869"/>
    <w:rsid w:val="00167210"/>
    <w:rsid w:val="00167CD4"/>
    <w:rsid w:val="0017134D"/>
    <w:rsid w:val="00171415"/>
    <w:rsid w:val="00173374"/>
    <w:rsid w:val="00174A63"/>
    <w:rsid w:val="001751B1"/>
    <w:rsid w:val="001774D2"/>
    <w:rsid w:val="001805E8"/>
    <w:rsid w:val="00181199"/>
    <w:rsid w:val="00182238"/>
    <w:rsid w:val="00183782"/>
    <w:rsid w:val="00183ACA"/>
    <w:rsid w:val="001858B4"/>
    <w:rsid w:val="001858C2"/>
    <w:rsid w:val="0018628C"/>
    <w:rsid w:val="001863CC"/>
    <w:rsid w:val="001866C6"/>
    <w:rsid w:val="00186B61"/>
    <w:rsid w:val="00187CBA"/>
    <w:rsid w:val="00190A16"/>
    <w:rsid w:val="00190C24"/>
    <w:rsid w:val="00191403"/>
    <w:rsid w:val="001921A0"/>
    <w:rsid w:val="0019419F"/>
    <w:rsid w:val="00195894"/>
    <w:rsid w:val="001966C8"/>
    <w:rsid w:val="00197779"/>
    <w:rsid w:val="00197AD7"/>
    <w:rsid w:val="001A16D9"/>
    <w:rsid w:val="001A42D8"/>
    <w:rsid w:val="001A5AAE"/>
    <w:rsid w:val="001A631F"/>
    <w:rsid w:val="001A653B"/>
    <w:rsid w:val="001B044C"/>
    <w:rsid w:val="001B0E76"/>
    <w:rsid w:val="001B112D"/>
    <w:rsid w:val="001B1D25"/>
    <w:rsid w:val="001B454A"/>
    <w:rsid w:val="001B4A43"/>
    <w:rsid w:val="001B4D60"/>
    <w:rsid w:val="001B587E"/>
    <w:rsid w:val="001C1695"/>
    <w:rsid w:val="001C16CA"/>
    <w:rsid w:val="001C2555"/>
    <w:rsid w:val="001C2F4A"/>
    <w:rsid w:val="001C49B2"/>
    <w:rsid w:val="001C6314"/>
    <w:rsid w:val="001C6B5C"/>
    <w:rsid w:val="001C7934"/>
    <w:rsid w:val="001D1D91"/>
    <w:rsid w:val="001D1F84"/>
    <w:rsid w:val="001D2C79"/>
    <w:rsid w:val="001D6B50"/>
    <w:rsid w:val="001D79A7"/>
    <w:rsid w:val="001E1497"/>
    <w:rsid w:val="001E19AA"/>
    <w:rsid w:val="001E247A"/>
    <w:rsid w:val="001E26E3"/>
    <w:rsid w:val="001E34C2"/>
    <w:rsid w:val="001E3724"/>
    <w:rsid w:val="001E7548"/>
    <w:rsid w:val="001F0A49"/>
    <w:rsid w:val="001F3881"/>
    <w:rsid w:val="001F56D4"/>
    <w:rsid w:val="001F59D0"/>
    <w:rsid w:val="001F5A20"/>
    <w:rsid w:val="001F67B7"/>
    <w:rsid w:val="001F76F6"/>
    <w:rsid w:val="001F7FE5"/>
    <w:rsid w:val="002000A6"/>
    <w:rsid w:val="0020126E"/>
    <w:rsid w:val="00203626"/>
    <w:rsid w:val="00204558"/>
    <w:rsid w:val="00204FF6"/>
    <w:rsid w:val="002051A3"/>
    <w:rsid w:val="002077EF"/>
    <w:rsid w:val="0021262D"/>
    <w:rsid w:val="00212881"/>
    <w:rsid w:val="00213FCE"/>
    <w:rsid w:val="00214165"/>
    <w:rsid w:val="00215FE4"/>
    <w:rsid w:val="0021613C"/>
    <w:rsid w:val="00217CC5"/>
    <w:rsid w:val="0022061D"/>
    <w:rsid w:val="002225E3"/>
    <w:rsid w:val="002228AB"/>
    <w:rsid w:val="002231CB"/>
    <w:rsid w:val="00224931"/>
    <w:rsid w:val="00224F86"/>
    <w:rsid w:val="00225892"/>
    <w:rsid w:val="002261A1"/>
    <w:rsid w:val="00230AFC"/>
    <w:rsid w:val="00230B24"/>
    <w:rsid w:val="002313C5"/>
    <w:rsid w:val="00231566"/>
    <w:rsid w:val="0023287C"/>
    <w:rsid w:val="00232EAA"/>
    <w:rsid w:val="002339C5"/>
    <w:rsid w:val="00234226"/>
    <w:rsid w:val="00234EDB"/>
    <w:rsid w:val="002363DF"/>
    <w:rsid w:val="0023698D"/>
    <w:rsid w:val="00237E11"/>
    <w:rsid w:val="00240644"/>
    <w:rsid w:val="002407F8"/>
    <w:rsid w:val="00240D50"/>
    <w:rsid w:val="00241105"/>
    <w:rsid w:val="00242561"/>
    <w:rsid w:val="002460C0"/>
    <w:rsid w:val="0024619E"/>
    <w:rsid w:val="00250992"/>
    <w:rsid w:val="002514C0"/>
    <w:rsid w:val="002541E8"/>
    <w:rsid w:val="002542B5"/>
    <w:rsid w:val="00254BE0"/>
    <w:rsid w:val="00254EBE"/>
    <w:rsid w:val="002550AD"/>
    <w:rsid w:val="002550B3"/>
    <w:rsid w:val="0025576E"/>
    <w:rsid w:val="00256282"/>
    <w:rsid w:val="002562C6"/>
    <w:rsid w:val="002603C0"/>
    <w:rsid w:val="00260A66"/>
    <w:rsid w:val="00261367"/>
    <w:rsid w:val="00261AEC"/>
    <w:rsid w:val="00262283"/>
    <w:rsid w:val="002639AB"/>
    <w:rsid w:val="0026412F"/>
    <w:rsid w:val="002644E5"/>
    <w:rsid w:val="0026470D"/>
    <w:rsid w:val="00264FAE"/>
    <w:rsid w:val="002650B7"/>
    <w:rsid w:val="00270346"/>
    <w:rsid w:val="002707F7"/>
    <w:rsid w:val="00270CB2"/>
    <w:rsid w:val="002717A7"/>
    <w:rsid w:val="002718F1"/>
    <w:rsid w:val="00275C41"/>
    <w:rsid w:val="00276C74"/>
    <w:rsid w:val="00277A1E"/>
    <w:rsid w:val="00281347"/>
    <w:rsid w:val="00281A33"/>
    <w:rsid w:val="00282389"/>
    <w:rsid w:val="002848F0"/>
    <w:rsid w:val="00285D91"/>
    <w:rsid w:val="00285E5A"/>
    <w:rsid w:val="002905E3"/>
    <w:rsid w:val="00291469"/>
    <w:rsid w:val="00291CEE"/>
    <w:rsid w:val="00292160"/>
    <w:rsid w:val="00292254"/>
    <w:rsid w:val="00294079"/>
    <w:rsid w:val="00294D96"/>
    <w:rsid w:val="00294DCD"/>
    <w:rsid w:val="002A4D7C"/>
    <w:rsid w:val="002A569F"/>
    <w:rsid w:val="002A56CF"/>
    <w:rsid w:val="002A6248"/>
    <w:rsid w:val="002A6EEB"/>
    <w:rsid w:val="002A6FBB"/>
    <w:rsid w:val="002A72B2"/>
    <w:rsid w:val="002B0A79"/>
    <w:rsid w:val="002B0EA3"/>
    <w:rsid w:val="002B1D47"/>
    <w:rsid w:val="002B300F"/>
    <w:rsid w:val="002B38ED"/>
    <w:rsid w:val="002B5841"/>
    <w:rsid w:val="002B69A6"/>
    <w:rsid w:val="002C09EA"/>
    <w:rsid w:val="002C14AD"/>
    <w:rsid w:val="002C2039"/>
    <w:rsid w:val="002C2F1F"/>
    <w:rsid w:val="002C4748"/>
    <w:rsid w:val="002C5394"/>
    <w:rsid w:val="002D4482"/>
    <w:rsid w:val="002D54EB"/>
    <w:rsid w:val="002D7600"/>
    <w:rsid w:val="002D799D"/>
    <w:rsid w:val="002E04F8"/>
    <w:rsid w:val="002E2A2D"/>
    <w:rsid w:val="002E3C2C"/>
    <w:rsid w:val="002E5167"/>
    <w:rsid w:val="002E7027"/>
    <w:rsid w:val="002E76B3"/>
    <w:rsid w:val="002E7BAE"/>
    <w:rsid w:val="002F2319"/>
    <w:rsid w:val="002F2851"/>
    <w:rsid w:val="002F4BC9"/>
    <w:rsid w:val="00300D80"/>
    <w:rsid w:val="00302938"/>
    <w:rsid w:val="00302FEF"/>
    <w:rsid w:val="003058D8"/>
    <w:rsid w:val="0030638C"/>
    <w:rsid w:val="003067B7"/>
    <w:rsid w:val="0030686F"/>
    <w:rsid w:val="0030715F"/>
    <w:rsid w:val="003078AB"/>
    <w:rsid w:val="00311E13"/>
    <w:rsid w:val="00312BC7"/>
    <w:rsid w:val="003178EF"/>
    <w:rsid w:val="00320876"/>
    <w:rsid w:val="00320F09"/>
    <w:rsid w:val="003219ED"/>
    <w:rsid w:val="00322AE7"/>
    <w:rsid w:val="00323CED"/>
    <w:rsid w:val="003247D1"/>
    <w:rsid w:val="00324FC6"/>
    <w:rsid w:val="00325F91"/>
    <w:rsid w:val="00325FF2"/>
    <w:rsid w:val="00326ED8"/>
    <w:rsid w:val="0033586B"/>
    <w:rsid w:val="00337850"/>
    <w:rsid w:val="003414A3"/>
    <w:rsid w:val="00342861"/>
    <w:rsid w:val="00342CBF"/>
    <w:rsid w:val="003432D2"/>
    <w:rsid w:val="00344A5C"/>
    <w:rsid w:val="00344EEE"/>
    <w:rsid w:val="00347E4D"/>
    <w:rsid w:val="00350CD9"/>
    <w:rsid w:val="00351779"/>
    <w:rsid w:val="00352776"/>
    <w:rsid w:val="00353D57"/>
    <w:rsid w:val="00355DC0"/>
    <w:rsid w:val="00360250"/>
    <w:rsid w:val="003603BD"/>
    <w:rsid w:val="00360608"/>
    <w:rsid w:val="00360D73"/>
    <w:rsid w:val="00361790"/>
    <w:rsid w:val="00361D93"/>
    <w:rsid w:val="003628E3"/>
    <w:rsid w:val="00363981"/>
    <w:rsid w:val="00363D56"/>
    <w:rsid w:val="00363EF9"/>
    <w:rsid w:val="003646DC"/>
    <w:rsid w:val="00365056"/>
    <w:rsid w:val="00366869"/>
    <w:rsid w:val="003700EC"/>
    <w:rsid w:val="003708C1"/>
    <w:rsid w:val="0037304B"/>
    <w:rsid w:val="00375F08"/>
    <w:rsid w:val="00381723"/>
    <w:rsid w:val="0038297E"/>
    <w:rsid w:val="00382BC3"/>
    <w:rsid w:val="00384A30"/>
    <w:rsid w:val="00384B2F"/>
    <w:rsid w:val="00385364"/>
    <w:rsid w:val="0038724F"/>
    <w:rsid w:val="00391A43"/>
    <w:rsid w:val="00394482"/>
    <w:rsid w:val="00394861"/>
    <w:rsid w:val="003B0708"/>
    <w:rsid w:val="003B31C0"/>
    <w:rsid w:val="003B37BD"/>
    <w:rsid w:val="003B4F2D"/>
    <w:rsid w:val="003B5FC1"/>
    <w:rsid w:val="003B7D8B"/>
    <w:rsid w:val="003C40F7"/>
    <w:rsid w:val="003C41CA"/>
    <w:rsid w:val="003C475B"/>
    <w:rsid w:val="003C50A2"/>
    <w:rsid w:val="003C577F"/>
    <w:rsid w:val="003C5BC8"/>
    <w:rsid w:val="003C61DF"/>
    <w:rsid w:val="003C65DB"/>
    <w:rsid w:val="003D0121"/>
    <w:rsid w:val="003D0127"/>
    <w:rsid w:val="003D36FB"/>
    <w:rsid w:val="003D3A1C"/>
    <w:rsid w:val="003D44AD"/>
    <w:rsid w:val="003D656F"/>
    <w:rsid w:val="003E09BB"/>
    <w:rsid w:val="003E1772"/>
    <w:rsid w:val="003E3355"/>
    <w:rsid w:val="003E3680"/>
    <w:rsid w:val="003E55B0"/>
    <w:rsid w:val="003E690A"/>
    <w:rsid w:val="003E7124"/>
    <w:rsid w:val="003E746F"/>
    <w:rsid w:val="003E7C0C"/>
    <w:rsid w:val="003F0730"/>
    <w:rsid w:val="003F2F58"/>
    <w:rsid w:val="003F307D"/>
    <w:rsid w:val="003F3E2A"/>
    <w:rsid w:val="003F44F9"/>
    <w:rsid w:val="003F4FF5"/>
    <w:rsid w:val="003F6250"/>
    <w:rsid w:val="003F655F"/>
    <w:rsid w:val="00401CF6"/>
    <w:rsid w:val="00403BBC"/>
    <w:rsid w:val="00406276"/>
    <w:rsid w:val="00406794"/>
    <w:rsid w:val="00412227"/>
    <w:rsid w:val="004125A6"/>
    <w:rsid w:val="0041271D"/>
    <w:rsid w:val="00414078"/>
    <w:rsid w:val="00415AAE"/>
    <w:rsid w:val="004200B1"/>
    <w:rsid w:val="00420761"/>
    <w:rsid w:val="00421D38"/>
    <w:rsid w:val="00421E8D"/>
    <w:rsid w:val="00422F1C"/>
    <w:rsid w:val="00431CED"/>
    <w:rsid w:val="00432300"/>
    <w:rsid w:val="00433156"/>
    <w:rsid w:val="00433B0B"/>
    <w:rsid w:val="004354AF"/>
    <w:rsid w:val="00435C2A"/>
    <w:rsid w:val="00435FCF"/>
    <w:rsid w:val="00436180"/>
    <w:rsid w:val="004371F6"/>
    <w:rsid w:val="0044017E"/>
    <w:rsid w:val="00440DF0"/>
    <w:rsid w:val="00441D0C"/>
    <w:rsid w:val="00442B1C"/>
    <w:rsid w:val="00443659"/>
    <w:rsid w:val="004438BD"/>
    <w:rsid w:val="004448A2"/>
    <w:rsid w:val="00445781"/>
    <w:rsid w:val="004464C4"/>
    <w:rsid w:val="00446BF3"/>
    <w:rsid w:val="00446D65"/>
    <w:rsid w:val="004471B2"/>
    <w:rsid w:val="004471BE"/>
    <w:rsid w:val="004477B6"/>
    <w:rsid w:val="00450660"/>
    <w:rsid w:val="0045174E"/>
    <w:rsid w:val="00454191"/>
    <w:rsid w:val="004550FA"/>
    <w:rsid w:val="00455BB7"/>
    <w:rsid w:val="0045612C"/>
    <w:rsid w:val="004569B7"/>
    <w:rsid w:val="004569E2"/>
    <w:rsid w:val="004574D0"/>
    <w:rsid w:val="00457C3E"/>
    <w:rsid w:val="004602BE"/>
    <w:rsid w:val="00461369"/>
    <w:rsid w:val="004621A0"/>
    <w:rsid w:val="00462E78"/>
    <w:rsid w:val="004635F2"/>
    <w:rsid w:val="00463B1E"/>
    <w:rsid w:val="004640B2"/>
    <w:rsid w:val="00464438"/>
    <w:rsid w:val="00464C20"/>
    <w:rsid w:val="00465C55"/>
    <w:rsid w:val="00466021"/>
    <w:rsid w:val="00466205"/>
    <w:rsid w:val="00467416"/>
    <w:rsid w:val="0047003A"/>
    <w:rsid w:val="00472600"/>
    <w:rsid w:val="0047309D"/>
    <w:rsid w:val="00475BD6"/>
    <w:rsid w:val="004775C1"/>
    <w:rsid w:val="00480DC4"/>
    <w:rsid w:val="004815D3"/>
    <w:rsid w:val="00481CD4"/>
    <w:rsid w:val="00482116"/>
    <w:rsid w:val="0048254F"/>
    <w:rsid w:val="004850E5"/>
    <w:rsid w:val="00485588"/>
    <w:rsid w:val="004873D1"/>
    <w:rsid w:val="004905D3"/>
    <w:rsid w:val="00490CF9"/>
    <w:rsid w:val="00490FD8"/>
    <w:rsid w:val="0049152C"/>
    <w:rsid w:val="00491B1A"/>
    <w:rsid w:val="00491ECE"/>
    <w:rsid w:val="00492612"/>
    <w:rsid w:val="00494289"/>
    <w:rsid w:val="004956FB"/>
    <w:rsid w:val="0049674E"/>
    <w:rsid w:val="00496EA8"/>
    <w:rsid w:val="004A147F"/>
    <w:rsid w:val="004A2D95"/>
    <w:rsid w:val="004A7129"/>
    <w:rsid w:val="004B25C8"/>
    <w:rsid w:val="004B3C74"/>
    <w:rsid w:val="004B3FC2"/>
    <w:rsid w:val="004C1138"/>
    <w:rsid w:val="004C191C"/>
    <w:rsid w:val="004C5942"/>
    <w:rsid w:val="004C5D01"/>
    <w:rsid w:val="004D08D2"/>
    <w:rsid w:val="004D1A8D"/>
    <w:rsid w:val="004D1D8E"/>
    <w:rsid w:val="004D412F"/>
    <w:rsid w:val="004D61B1"/>
    <w:rsid w:val="004D653B"/>
    <w:rsid w:val="004D73EB"/>
    <w:rsid w:val="004D7DDC"/>
    <w:rsid w:val="004E284E"/>
    <w:rsid w:val="004E3657"/>
    <w:rsid w:val="004E3815"/>
    <w:rsid w:val="004E4BBC"/>
    <w:rsid w:val="004E5DEF"/>
    <w:rsid w:val="004E6711"/>
    <w:rsid w:val="004E69E7"/>
    <w:rsid w:val="004E7579"/>
    <w:rsid w:val="004F1013"/>
    <w:rsid w:val="004F1E91"/>
    <w:rsid w:val="004F3C7C"/>
    <w:rsid w:val="004F4475"/>
    <w:rsid w:val="005001F0"/>
    <w:rsid w:val="00502231"/>
    <w:rsid w:val="00503091"/>
    <w:rsid w:val="00506A93"/>
    <w:rsid w:val="005104E6"/>
    <w:rsid w:val="00512849"/>
    <w:rsid w:val="00512CBD"/>
    <w:rsid w:val="005135FE"/>
    <w:rsid w:val="00514200"/>
    <w:rsid w:val="005163FE"/>
    <w:rsid w:val="00516455"/>
    <w:rsid w:val="00516B74"/>
    <w:rsid w:val="005178DB"/>
    <w:rsid w:val="00517FB1"/>
    <w:rsid w:val="00521C6B"/>
    <w:rsid w:val="0052323D"/>
    <w:rsid w:val="005257C6"/>
    <w:rsid w:val="00525DF3"/>
    <w:rsid w:val="005276EB"/>
    <w:rsid w:val="00527B94"/>
    <w:rsid w:val="00530ADA"/>
    <w:rsid w:val="00530C9B"/>
    <w:rsid w:val="00530D25"/>
    <w:rsid w:val="005318CE"/>
    <w:rsid w:val="00531DD2"/>
    <w:rsid w:val="00532183"/>
    <w:rsid w:val="0053221F"/>
    <w:rsid w:val="00535D4E"/>
    <w:rsid w:val="00537DA3"/>
    <w:rsid w:val="00537F3D"/>
    <w:rsid w:val="005448BE"/>
    <w:rsid w:val="005474AF"/>
    <w:rsid w:val="00547FD6"/>
    <w:rsid w:val="005507DB"/>
    <w:rsid w:val="00551F7D"/>
    <w:rsid w:val="00552611"/>
    <w:rsid w:val="00552E74"/>
    <w:rsid w:val="00553CFF"/>
    <w:rsid w:val="00554D63"/>
    <w:rsid w:val="00555762"/>
    <w:rsid w:val="00555A6A"/>
    <w:rsid w:val="005612E5"/>
    <w:rsid w:val="00561D7D"/>
    <w:rsid w:val="0056292A"/>
    <w:rsid w:val="00563DCA"/>
    <w:rsid w:val="005656A1"/>
    <w:rsid w:val="00565D85"/>
    <w:rsid w:val="00566486"/>
    <w:rsid w:val="00567508"/>
    <w:rsid w:val="005705D2"/>
    <w:rsid w:val="00571003"/>
    <w:rsid w:val="00571D61"/>
    <w:rsid w:val="00572ED8"/>
    <w:rsid w:val="00573193"/>
    <w:rsid w:val="00574FCD"/>
    <w:rsid w:val="0057655A"/>
    <w:rsid w:val="00582FF7"/>
    <w:rsid w:val="00585115"/>
    <w:rsid w:val="00586312"/>
    <w:rsid w:val="005874CD"/>
    <w:rsid w:val="00591895"/>
    <w:rsid w:val="0059271B"/>
    <w:rsid w:val="00592DD9"/>
    <w:rsid w:val="005A09A2"/>
    <w:rsid w:val="005A24E7"/>
    <w:rsid w:val="005A3239"/>
    <w:rsid w:val="005A3814"/>
    <w:rsid w:val="005A3B4D"/>
    <w:rsid w:val="005A5295"/>
    <w:rsid w:val="005A55A2"/>
    <w:rsid w:val="005A6DF1"/>
    <w:rsid w:val="005A6F71"/>
    <w:rsid w:val="005B0491"/>
    <w:rsid w:val="005B0813"/>
    <w:rsid w:val="005B1AFD"/>
    <w:rsid w:val="005B26B0"/>
    <w:rsid w:val="005B2B1A"/>
    <w:rsid w:val="005B3B49"/>
    <w:rsid w:val="005B5364"/>
    <w:rsid w:val="005B7CB3"/>
    <w:rsid w:val="005C25CA"/>
    <w:rsid w:val="005C2B50"/>
    <w:rsid w:val="005D0384"/>
    <w:rsid w:val="005D3E4B"/>
    <w:rsid w:val="005D482A"/>
    <w:rsid w:val="005D4B13"/>
    <w:rsid w:val="005D5313"/>
    <w:rsid w:val="005D5959"/>
    <w:rsid w:val="005E16B9"/>
    <w:rsid w:val="005E284D"/>
    <w:rsid w:val="005E479A"/>
    <w:rsid w:val="005E693F"/>
    <w:rsid w:val="005F1A81"/>
    <w:rsid w:val="005F3911"/>
    <w:rsid w:val="005F655D"/>
    <w:rsid w:val="005F67DC"/>
    <w:rsid w:val="005F6B17"/>
    <w:rsid w:val="005F75A2"/>
    <w:rsid w:val="005F7FA8"/>
    <w:rsid w:val="00602E7D"/>
    <w:rsid w:val="0060358D"/>
    <w:rsid w:val="00604D7C"/>
    <w:rsid w:val="00604ED6"/>
    <w:rsid w:val="006063FF"/>
    <w:rsid w:val="00606E1F"/>
    <w:rsid w:val="00606F6D"/>
    <w:rsid w:val="00610648"/>
    <w:rsid w:val="00610F68"/>
    <w:rsid w:val="00610FBA"/>
    <w:rsid w:val="00612F05"/>
    <w:rsid w:val="00613B6D"/>
    <w:rsid w:val="006151B2"/>
    <w:rsid w:val="00616E8C"/>
    <w:rsid w:val="006202B7"/>
    <w:rsid w:val="00620588"/>
    <w:rsid w:val="006206C0"/>
    <w:rsid w:val="00620874"/>
    <w:rsid w:val="00621262"/>
    <w:rsid w:val="0062126D"/>
    <w:rsid w:val="0062309D"/>
    <w:rsid w:val="0062399B"/>
    <w:rsid w:val="00624BD5"/>
    <w:rsid w:val="00625114"/>
    <w:rsid w:val="00625B6D"/>
    <w:rsid w:val="00627E19"/>
    <w:rsid w:val="00627E2C"/>
    <w:rsid w:val="00630C41"/>
    <w:rsid w:val="00632B6A"/>
    <w:rsid w:val="006353EF"/>
    <w:rsid w:val="0063704A"/>
    <w:rsid w:val="006426AE"/>
    <w:rsid w:val="00644924"/>
    <w:rsid w:val="0064636E"/>
    <w:rsid w:val="00646506"/>
    <w:rsid w:val="00646BC8"/>
    <w:rsid w:val="006478A0"/>
    <w:rsid w:val="0065013F"/>
    <w:rsid w:val="006527B7"/>
    <w:rsid w:val="006546E5"/>
    <w:rsid w:val="00654E30"/>
    <w:rsid w:val="0065745B"/>
    <w:rsid w:val="00660151"/>
    <w:rsid w:val="00662973"/>
    <w:rsid w:val="00663CCF"/>
    <w:rsid w:val="00663D3B"/>
    <w:rsid w:val="006664B6"/>
    <w:rsid w:val="00667F0A"/>
    <w:rsid w:val="00672885"/>
    <w:rsid w:val="00673BB5"/>
    <w:rsid w:val="00673F6A"/>
    <w:rsid w:val="00675093"/>
    <w:rsid w:val="006757FD"/>
    <w:rsid w:val="00676819"/>
    <w:rsid w:val="00676A8F"/>
    <w:rsid w:val="006779F3"/>
    <w:rsid w:val="00677E57"/>
    <w:rsid w:val="006805A7"/>
    <w:rsid w:val="00680FDA"/>
    <w:rsid w:val="00681482"/>
    <w:rsid w:val="00681D1E"/>
    <w:rsid w:val="00685625"/>
    <w:rsid w:val="00687148"/>
    <w:rsid w:val="006905F9"/>
    <w:rsid w:val="00692456"/>
    <w:rsid w:val="0069361C"/>
    <w:rsid w:val="00693EE9"/>
    <w:rsid w:val="00695A01"/>
    <w:rsid w:val="00696044"/>
    <w:rsid w:val="00696640"/>
    <w:rsid w:val="006979B4"/>
    <w:rsid w:val="006A00E7"/>
    <w:rsid w:val="006A0C1C"/>
    <w:rsid w:val="006A2FFA"/>
    <w:rsid w:val="006A39B5"/>
    <w:rsid w:val="006A3D9C"/>
    <w:rsid w:val="006A471D"/>
    <w:rsid w:val="006A4825"/>
    <w:rsid w:val="006A5CFB"/>
    <w:rsid w:val="006A6607"/>
    <w:rsid w:val="006A7F39"/>
    <w:rsid w:val="006B04D2"/>
    <w:rsid w:val="006B1CE9"/>
    <w:rsid w:val="006B1D0A"/>
    <w:rsid w:val="006B2544"/>
    <w:rsid w:val="006B29AC"/>
    <w:rsid w:val="006B3A82"/>
    <w:rsid w:val="006B48EF"/>
    <w:rsid w:val="006B5405"/>
    <w:rsid w:val="006B778A"/>
    <w:rsid w:val="006C0F74"/>
    <w:rsid w:val="006C3C53"/>
    <w:rsid w:val="006C3E50"/>
    <w:rsid w:val="006C4114"/>
    <w:rsid w:val="006C5316"/>
    <w:rsid w:val="006C7DEC"/>
    <w:rsid w:val="006D33DC"/>
    <w:rsid w:val="006D39CB"/>
    <w:rsid w:val="006D415D"/>
    <w:rsid w:val="006D74C5"/>
    <w:rsid w:val="006D7BF7"/>
    <w:rsid w:val="006D7CD2"/>
    <w:rsid w:val="006E38EA"/>
    <w:rsid w:val="006E3E21"/>
    <w:rsid w:val="006E40F3"/>
    <w:rsid w:val="006E455B"/>
    <w:rsid w:val="006E4E8A"/>
    <w:rsid w:val="006E538A"/>
    <w:rsid w:val="006E6558"/>
    <w:rsid w:val="006E6885"/>
    <w:rsid w:val="006E6BC6"/>
    <w:rsid w:val="006F01F2"/>
    <w:rsid w:val="006F0D22"/>
    <w:rsid w:val="006F0E7E"/>
    <w:rsid w:val="006F0ECE"/>
    <w:rsid w:val="006F1AA2"/>
    <w:rsid w:val="006F3700"/>
    <w:rsid w:val="006F39CF"/>
    <w:rsid w:val="006F3FAF"/>
    <w:rsid w:val="006F4C36"/>
    <w:rsid w:val="006F5011"/>
    <w:rsid w:val="006F6135"/>
    <w:rsid w:val="006F6AA8"/>
    <w:rsid w:val="006F6E52"/>
    <w:rsid w:val="006F702C"/>
    <w:rsid w:val="006F706F"/>
    <w:rsid w:val="007007C2"/>
    <w:rsid w:val="00700B64"/>
    <w:rsid w:val="00702583"/>
    <w:rsid w:val="00703D19"/>
    <w:rsid w:val="00704AF9"/>
    <w:rsid w:val="00705D27"/>
    <w:rsid w:val="00707393"/>
    <w:rsid w:val="00707F05"/>
    <w:rsid w:val="00710763"/>
    <w:rsid w:val="00710BD1"/>
    <w:rsid w:val="00713A6A"/>
    <w:rsid w:val="00713BBA"/>
    <w:rsid w:val="00715143"/>
    <w:rsid w:val="00716A58"/>
    <w:rsid w:val="00717D5E"/>
    <w:rsid w:val="00717FD1"/>
    <w:rsid w:val="00720471"/>
    <w:rsid w:val="0072112D"/>
    <w:rsid w:val="00722B02"/>
    <w:rsid w:val="00722E94"/>
    <w:rsid w:val="0072425B"/>
    <w:rsid w:val="00724531"/>
    <w:rsid w:val="0072490E"/>
    <w:rsid w:val="00730369"/>
    <w:rsid w:val="00731269"/>
    <w:rsid w:val="0073319A"/>
    <w:rsid w:val="00733680"/>
    <w:rsid w:val="00733F6C"/>
    <w:rsid w:val="00734805"/>
    <w:rsid w:val="00734911"/>
    <w:rsid w:val="00734DAE"/>
    <w:rsid w:val="007357BA"/>
    <w:rsid w:val="00735894"/>
    <w:rsid w:val="007368EF"/>
    <w:rsid w:val="00740629"/>
    <w:rsid w:val="007431E7"/>
    <w:rsid w:val="007444DD"/>
    <w:rsid w:val="007452DC"/>
    <w:rsid w:val="007462D4"/>
    <w:rsid w:val="00747C75"/>
    <w:rsid w:val="007531A1"/>
    <w:rsid w:val="00753F73"/>
    <w:rsid w:val="00755691"/>
    <w:rsid w:val="00757F6E"/>
    <w:rsid w:val="00762074"/>
    <w:rsid w:val="0076302C"/>
    <w:rsid w:val="007646AA"/>
    <w:rsid w:val="0076584C"/>
    <w:rsid w:val="00765FCF"/>
    <w:rsid w:val="0076729D"/>
    <w:rsid w:val="00767DF0"/>
    <w:rsid w:val="00770005"/>
    <w:rsid w:val="007702E9"/>
    <w:rsid w:val="00770803"/>
    <w:rsid w:val="00771777"/>
    <w:rsid w:val="0077379D"/>
    <w:rsid w:val="00774007"/>
    <w:rsid w:val="0077449E"/>
    <w:rsid w:val="00780442"/>
    <w:rsid w:val="0078114F"/>
    <w:rsid w:val="00783A78"/>
    <w:rsid w:val="00787C67"/>
    <w:rsid w:val="00790EF9"/>
    <w:rsid w:val="007917A6"/>
    <w:rsid w:val="00791993"/>
    <w:rsid w:val="0079203A"/>
    <w:rsid w:val="007921D3"/>
    <w:rsid w:val="0079296D"/>
    <w:rsid w:val="007951EB"/>
    <w:rsid w:val="007974D1"/>
    <w:rsid w:val="007A329B"/>
    <w:rsid w:val="007A348A"/>
    <w:rsid w:val="007A464B"/>
    <w:rsid w:val="007A5C5F"/>
    <w:rsid w:val="007A796B"/>
    <w:rsid w:val="007A7D45"/>
    <w:rsid w:val="007B2A37"/>
    <w:rsid w:val="007B4719"/>
    <w:rsid w:val="007B4E8C"/>
    <w:rsid w:val="007B632C"/>
    <w:rsid w:val="007B73C9"/>
    <w:rsid w:val="007C2767"/>
    <w:rsid w:val="007C2DB3"/>
    <w:rsid w:val="007C7542"/>
    <w:rsid w:val="007D1501"/>
    <w:rsid w:val="007D46DF"/>
    <w:rsid w:val="007D4A56"/>
    <w:rsid w:val="007E01B3"/>
    <w:rsid w:val="007E04FA"/>
    <w:rsid w:val="007E0B32"/>
    <w:rsid w:val="007E3EA4"/>
    <w:rsid w:val="007E7937"/>
    <w:rsid w:val="007F0913"/>
    <w:rsid w:val="007F1917"/>
    <w:rsid w:val="007F3163"/>
    <w:rsid w:val="007F3F63"/>
    <w:rsid w:val="007F75E3"/>
    <w:rsid w:val="0080037A"/>
    <w:rsid w:val="00802228"/>
    <w:rsid w:val="008027EC"/>
    <w:rsid w:val="00803A14"/>
    <w:rsid w:val="00805E7C"/>
    <w:rsid w:val="00805F45"/>
    <w:rsid w:val="00810FF6"/>
    <w:rsid w:val="00811CB8"/>
    <w:rsid w:val="00814984"/>
    <w:rsid w:val="00814E2A"/>
    <w:rsid w:val="00814F79"/>
    <w:rsid w:val="008151D9"/>
    <w:rsid w:val="008160B9"/>
    <w:rsid w:val="00821D06"/>
    <w:rsid w:val="00822775"/>
    <w:rsid w:val="008233C9"/>
    <w:rsid w:val="00824BC6"/>
    <w:rsid w:val="0082502E"/>
    <w:rsid w:val="00825BC0"/>
    <w:rsid w:val="0082699E"/>
    <w:rsid w:val="008273DE"/>
    <w:rsid w:val="00832101"/>
    <w:rsid w:val="0083400E"/>
    <w:rsid w:val="008357B2"/>
    <w:rsid w:val="008378D9"/>
    <w:rsid w:val="00840830"/>
    <w:rsid w:val="0084300D"/>
    <w:rsid w:val="008544FB"/>
    <w:rsid w:val="008553B6"/>
    <w:rsid w:val="00855410"/>
    <w:rsid w:val="00855D60"/>
    <w:rsid w:val="00856842"/>
    <w:rsid w:val="008570D4"/>
    <w:rsid w:val="008571B4"/>
    <w:rsid w:val="00861AD7"/>
    <w:rsid w:val="0086286D"/>
    <w:rsid w:val="008645D0"/>
    <w:rsid w:val="0086466C"/>
    <w:rsid w:val="00864B2F"/>
    <w:rsid w:val="00864BF0"/>
    <w:rsid w:val="00867B81"/>
    <w:rsid w:val="0087121B"/>
    <w:rsid w:val="0087145F"/>
    <w:rsid w:val="00872E04"/>
    <w:rsid w:val="008730BD"/>
    <w:rsid w:val="00874272"/>
    <w:rsid w:val="00875362"/>
    <w:rsid w:val="008775A6"/>
    <w:rsid w:val="00877E70"/>
    <w:rsid w:val="008800FC"/>
    <w:rsid w:val="00880B12"/>
    <w:rsid w:val="00880DB5"/>
    <w:rsid w:val="00881E83"/>
    <w:rsid w:val="008826B9"/>
    <w:rsid w:val="008856F1"/>
    <w:rsid w:val="00891ED6"/>
    <w:rsid w:val="00892F06"/>
    <w:rsid w:val="008937F2"/>
    <w:rsid w:val="008938BC"/>
    <w:rsid w:val="00896E5C"/>
    <w:rsid w:val="008A1909"/>
    <w:rsid w:val="008A1A11"/>
    <w:rsid w:val="008A45CE"/>
    <w:rsid w:val="008A4B82"/>
    <w:rsid w:val="008A594C"/>
    <w:rsid w:val="008A693D"/>
    <w:rsid w:val="008A79BA"/>
    <w:rsid w:val="008B106D"/>
    <w:rsid w:val="008B3593"/>
    <w:rsid w:val="008B3EF7"/>
    <w:rsid w:val="008B4169"/>
    <w:rsid w:val="008B5678"/>
    <w:rsid w:val="008B5AAA"/>
    <w:rsid w:val="008B6623"/>
    <w:rsid w:val="008B6C18"/>
    <w:rsid w:val="008B7EDB"/>
    <w:rsid w:val="008C0EA4"/>
    <w:rsid w:val="008C1BAF"/>
    <w:rsid w:val="008C28A9"/>
    <w:rsid w:val="008C28D3"/>
    <w:rsid w:val="008C2D04"/>
    <w:rsid w:val="008C411F"/>
    <w:rsid w:val="008C57A1"/>
    <w:rsid w:val="008C708D"/>
    <w:rsid w:val="008D1E21"/>
    <w:rsid w:val="008D31B8"/>
    <w:rsid w:val="008D3F0E"/>
    <w:rsid w:val="008D4FB4"/>
    <w:rsid w:val="008D4FE9"/>
    <w:rsid w:val="008D50C0"/>
    <w:rsid w:val="008D5D20"/>
    <w:rsid w:val="008D70D1"/>
    <w:rsid w:val="008E0A23"/>
    <w:rsid w:val="008E23CE"/>
    <w:rsid w:val="008E34C0"/>
    <w:rsid w:val="008E446B"/>
    <w:rsid w:val="008E45EE"/>
    <w:rsid w:val="008E4A82"/>
    <w:rsid w:val="008E626A"/>
    <w:rsid w:val="008F0011"/>
    <w:rsid w:val="008F2CDA"/>
    <w:rsid w:val="008F539E"/>
    <w:rsid w:val="00900BB2"/>
    <w:rsid w:val="009030E9"/>
    <w:rsid w:val="00904FEA"/>
    <w:rsid w:val="00906CEF"/>
    <w:rsid w:val="00907F21"/>
    <w:rsid w:val="00913117"/>
    <w:rsid w:val="00913CA8"/>
    <w:rsid w:val="00914E35"/>
    <w:rsid w:val="00914E64"/>
    <w:rsid w:val="00915015"/>
    <w:rsid w:val="009172FF"/>
    <w:rsid w:val="00920F86"/>
    <w:rsid w:val="00921A00"/>
    <w:rsid w:val="0092367D"/>
    <w:rsid w:val="00923F4E"/>
    <w:rsid w:val="00924B01"/>
    <w:rsid w:val="00927186"/>
    <w:rsid w:val="00930D11"/>
    <w:rsid w:val="0093205D"/>
    <w:rsid w:val="009321A6"/>
    <w:rsid w:val="00933068"/>
    <w:rsid w:val="00934B04"/>
    <w:rsid w:val="00934CDB"/>
    <w:rsid w:val="00935E59"/>
    <w:rsid w:val="00936AE2"/>
    <w:rsid w:val="00937206"/>
    <w:rsid w:val="00937816"/>
    <w:rsid w:val="00937B0C"/>
    <w:rsid w:val="00940D6E"/>
    <w:rsid w:val="0094112A"/>
    <w:rsid w:val="00942086"/>
    <w:rsid w:val="0094393D"/>
    <w:rsid w:val="00943ABD"/>
    <w:rsid w:val="00944336"/>
    <w:rsid w:val="00944E41"/>
    <w:rsid w:val="00947077"/>
    <w:rsid w:val="009474D1"/>
    <w:rsid w:val="00952085"/>
    <w:rsid w:val="009530F8"/>
    <w:rsid w:val="00953978"/>
    <w:rsid w:val="00955494"/>
    <w:rsid w:val="00955531"/>
    <w:rsid w:val="009567AA"/>
    <w:rsid w:val="009575DC"/>
    <w:rsid w:val="00957C39"/>
    <w:rsid w:val="00960DE8"/>
    <w:rsid w:val="00961C45"/>
    <w:rsid w:val="00961E35"/>
    <w:rsid w:val="00962E5D"/>
    <w:rsid w:val="00964C4F"/>
    <w:rsid w:val="00965A99"/>
    <w:rsid w:val="00965E6E"/>
    <w:rsid w:val="00966651"/>
    <w:rsid w:val="00966A48"/>
    <w:rsid w:val="00971037"/>
    <w:rsid w:val="00971479"/>
    <w:rsid w:val="00974135"/>
    <w:rsid w:val="00975F0E"/>
    <w:rsid w:val="00982929"/>
    <w:rsid w:val="00983E0B"/>
    <w:rsid w:val="00983FCB"/>
    <w:rsid w:val="009846C7"/>
    <w:rsid w:val="00986FB0"/>
    <w:rsid w:val="009922AF"/>
    <w:rsid w:val="00994272"/>
    <w:rsid w:val="0099532A"/>
    <w:rsid w:val="00995D6F"/>
    <w:rsid w:val="009960AA"/>
    <w:rsid w:val="009977EE"/>
    <w:rsid w:val="009A18B5"/>
    <w:rsid w:val="009A18F5"/>
    <w:rsid w:val="009A1E8D"/>
    <w:rsid w:val="009A2B2F"/>
    <w:rsid w:val="009A4653"/>
    <w:rsid w:val="009A4B40"/>
    <w:rsid w:val="009A4E23"/>
    <w:rsid w:val="009A5500"/>
    <w:rsid w:val="009A5F39"/>
    <w:rsid w:val="009A6D6A"/>
    <w:rsid w:val="009B079D"/>
    <w:rsid w:val="009B4A76"/>
    <w:rsid w:val="009B50B4"/>
    <w:rsid w:val="009B6B1A"/>
    <w:rsid w:val="009C11C1"/>
    <w:rsid w:val="009C2EAA"/>
    <w:rsid w:val="009C7F4F"/>
    <w:rsid w:val="009D06F7"/>
    <w:rsid w:val="009D11AA"/>
    <w:rsid w:val="009D1E25"/>
    <w:rsid w:val="009D43F1"/>
    <w:rsid w:val="009D44FC"/>
    <w:rsid w:val="009D47CD"/>
    <w:rsid w:val="009D6308"/>
    <w:rsid w:val="009D68A6"/>
    <w:rsid w:val="009D6D94"/>
    <w:rsid w:val="009E0288"/>
    <w:rsid w:val="009E5BCE"/>
    <w:rsid w:val="009E692C"/>
    <w:rsid w:val="009F27C6"/>
    <w:rsid w:val="009F6067"/>
    <w:rsid w:val="009F6848"/>
    <w:rsid w:val="009F6CC5"/>
    <w:rsid w:val="00A00078"/>
    <w:rsid w:val="00A008CC"/>
    <w:rsid w:val="00A013D3"/>
    <w:rsid w:val="00A022F2"/>
    <w:rsid w:val="00A02D23"/>
    <w:rsid w:val="00A05B9F"/>
    <w:rsid w:val="00A06717"/>
    <w:rsid w:val="00A0687D"/>
    <w:rsid w:val="00A104DD"/>
    <w:rsid w:val="00A10CBC"/>
    <w:rsid w:val="00A111ED"/>
    <w:rsid w:val="00A11752"/>
    <w:rsid w:val="00A130A5"/>
    <w:rsid w:val="00A14231"/>
    <w:rsid w:val="00A14EF7"/>
    <w:rsid w:val="00A1590C"/>
    <w:rsid w:val="00A15DAF"/>
    <w:rsid w:val="00A1769F"/>
    <w:rsid w:val="00A17896"/>
    <w:rsid w:val="00A20604"/>
    <w:rsid w:val="00A20DD0"/>
    <w:rsid w:val="00A20EBD"/>
    <w:rsid w:val="00A20EC8"/>
    <w:rsid w:val="00A22756"/>
    <w:rsid w:val="00A22F97"/>
    <w:rsid w:val="00A24AAF"/>
    <w:rsid w:val="00A30855"/>
    <w:rsid w:val="00A3095C"/>
    <w:rsid w:val="00A32C8A"/>
    <w:rsid w:val="00A33C01"/>
    <w:rsid w:val="00A34096"/>
    <w:rsid w:val="00A341F0"/>
    <w:rsid w:val="00A34886"/>
    <w:rsid w:val="00A34FE4"/>
    <w:rsid w:val="00A35A17"/>
    <w:rsid w:val="00A41A0F"/>
    <w:rsid w:val="00A420D7"/>
    <w:rsid w:val="00A42C92"/>
    <w:rsid w:val="00A43550"/>
    <w:rsid w:val="00A446E6"/>
    <w:rsid w:val="00A4493B"/>
    <w:rsid w:val="00A44B1C"/>
    <w:rsid w:val="00A44D3D"/>
    <w:rsid w:val="00A465E3"/>
    <w:rsid w:val="00A51126"/>
    <w:rsid w:val="00A525A9"/>
    <w:rsid w:val="00A526FA"/>
    <w:rsid w:val="00A52815"/>
    <w:rsid w:val="00A529EA"/>
    <w:rsid w:val="00A54831"/>
    <w:rsid w:val="00A55626"/>
    <w:rsid w:val="00A56647"/>
    <w:rsid w:val="00A57900"/>
    <w:rsid w:val="00A600F5"/>
    <w:rsid w:val="00A6196F"/>
    <w:rsid w:val="00A61EDA"/>
    <w:rsid w:val="00A62078"/>
    <w:rsid w:val="00A65364"/>
    <w:rsid w:val="00A67EBD"/>
    <w:rsid w:val="00A71289"/>
    <w:rsid w:val="00A724A8"/>
    <w:rsid w:val="00A72985"/>
    <w:rsid w:val="00A75B30"/>
    <w:rsid w:val="00A76365"/>
    <w:rsid w:val="00A76538"/>
    <w:rsid w:val="00A76D1A"/>
    <w:rsid w:val="00A81517"/>
    <w:rsid w:val="00A84290"/>
    <w:rsid w:val="00A8691B"/>
    <w:rsid w:val="00A87964"/>
    <w:rsid w:val="00A93183"/>
    <w:rsid w:val="00A94CD5"/>
    <w:rsid w:val="00A95FB3"/>
    <w:rsid w:val="00A9653A"/>
    <w:rsid w:val="00A96A9D"/>
    <w:rsid w:val="00A9731F"/>
    <w:rsid w:val="00AA122E"/>
    <w:rsid w:val="00AA2707"/>
    <w:rsid w:val="00AA2F62"/>
    <w:rsid w:val="00AA3BA0"/>
    <w:rsid w:val="00AA44D7"/>
    <w:rsid w:val="00AA54F7"/>
    <w:rsid w:val="00AB1D65"/>
    <w:rsid w:val="00AB2372"/>
    <w:rsid w:val="00AB2E25"/>
    <w:rsid w:val="00AB3DA6"/>
    <w:rsid w:val="00AB4CD6"/>
    <w:rsid w:val="00AB584F"/>
    <w:rsid w:val="00AB747B"/>
    <w:rsid w:val="00AC2CC0"/>
    <w:rsid w:val="00AC5D05"/>
    <w:rsid w:val="00AC6747"/>
    <w:rsid w:val="00AD211E"/>
    <w:rsid w:val="00AD5328"/>
    <w:rsid w:val="00AD7070"/>
    <w:rsid w:val="00AD7309"/>
    <w:rsid w:val="00AD7F11"/>
    <w:rsid w:val="00AE0140"/>
    <w:rsid w:val="00AE128A"/>
    <w:rsid w:val="00AE5A39"/>
    <w:rsid w:val="00AE6758"/>
    <w:rsid w:val="00AE6A37"/>
    <w:rsid w:val="00AF152C"/>
    <w:rsid w:val="00AF46F3"/>
    <w:rsid w:val="00AF5A9A"/>
    <w:rsid w:val="00AF5D76"/>
    <w:rsid w:val="00AF63FF"/>
    <w:rsid w:val="00B020EE"/>
    <w:rsid w:val="00B0235D"/>
    <w:rsid w:val="00B04165"/>
    <w:rsid w:val="00B04AB8"/>
    <w:rsid w:val="00B0508A"/>
    <w:rsid w:val="00B05F79"/>
    <w:rsid w:val="00B0674C"/>
    <w:rsid w:val="00B10E7A"/>
    <w:rsid w:val="00B1211E"/>
    <w:rsid w:val="00B14DDB"/>
    <w:rsid w:val="00B1527E"/>
    <w:rsid w:val="00B15C5F"/>
    <w:rsid w:val="00B161BD"/>
    <w:rsid w:val="00B20016"/>
    <w:rsid w:val="00B20C86"/>
    <w:rsid w:val="00B230E1"/>
    <w:rsid w:val="00B2404B"/>
    <w:rsid w:val="00B253A9"/>
    <w:rsid w:val="00B331E7"/>
    <w:rsid w:val="00B33D08"/>
    <w:rsid w:val="00B349EC"/>
    <w:rsid w:val="00B36B90"/>
    <w:rsid w:val="00B3750B"/>
    <w:rsid w:val="00B37523"/>
    <w:rsid w:val="00B37DFB"/>
    <w:rsid w:val="00B40AA4"/>
    <w:rsid w:val="00B40E12"/>
    <w:rsid w:val="00B45A22"/>
    <w:rsid w:val="00B5046E"/>
    <w:rsid w:val="00B5060F"/>
    <w:rsid w:val="00B515B9"/>
    <w:rsid w:val="00B528A6"/>
    <w:rsid w:val="00B533D9"/>
    <w:rsid w:val="00B549C2"/>
    <w:rsid w:val="00B564FE"/>
    <w:rsid w:val="00B57186"/>
    <w:rsid w:val="00B60EF3"/>
    <w:rsid w:val="00B62117"/>
    <w:rsid w:val="00B62A2A"/>
    <w:rsid w:val="00B63B43"/>
    <w:rsid w:val="00B64A47"/>
    <w:rsid w:val="00B655E7"/>
    <w:rsid w:val="00B701E1"/>
    <w:rsid w:val="00B71016"/>
    <w:rsid w:val="00B80469"/>
    <w:rsid w:val="00B80652"/>
    <w:rsid w:val="00B82169"/>
    <w:rsid w:val="00B82800"/>
    <w:rsid w:val="00B82E59"/>
    <w:rsid w:val="00B83FEC"/>
    <w:rsid w:val="00B8621C"/>
    <w:rsid w:val="00B863CD"/>
    <w:rsid w:val="00B87A01"/>
    <w:rsid w:val="00B90D51"/>
    <w:rsid w:val="00B916A4"/>
    <w:rsid w:val="00B932DE"/>
    <w:rsid w:val="00B938A7"/>
    <w:rsid w:val="00B93FD6"/>
    <w:rsid w:val="00B941AA"/>
    <w:rsid w:val="00B94D68"/>
    <w:rsid w:val="00B95295"/>
    <w:rsid w:val="00B95C03"/>
    <w:rsid w:val="00B97001"/>
    <w:rsid w:val="00B973EE"/>
    <w:rsid w:val="00BA359A"/>
    <w:rsid w:val="00BA36DB"/>
    <w:rsid w:val="00BA36E6"/>
    <w:rsid w:val="00BA390F"/>
    <w:rsid w:val="00BA4B14"/>
    <w:rsid w:val="00BA4DC0"/>
    <w:rsid w:val="00BA6FA6"/>
    <w:rsid w:val="00BA70A6"/>
    <w:rsid w:val="00BA7521"/>
    <w:rsid w:val="00BB0139"/>
    <w:rsid w:val="00BB0382"/>
    <w:rsid w:val="00BB2334"/>
    <w:rsid w:val="00BB2B76"/>
    <w:rsid w:val="00BB4FBD"/>
    <w:rsid w:val="00BC25B6"/>
    <w:rsid w:val="00BC3794"/>
    <w:rsid w:val="00BC4ABE"/>
    <w:rsid w:val="00BC4B89"/>
    <w:rsid w:val="00BC50F3"/>
    <w:rsid w:val="00BC5C6A"/>
    <w:rsid w:val="00BD0435"/>
    <w:rsid w:val="00BD110A"/>
    <w:rsid w:val="00BD1DA4"/>
    <w:rsid w:val="00BD4C16"/>
    <w:rsid w:val="00BD4EB1"/>
    <w:rsid w:val="00BE131F"/>
    <w:rsid w:val="00BE47AB"/>
    <w:rsid w:val="00BE4CDF"/>
    <w:rsid w:val="00BE7A82"/>
    <w:rsid w:val="00BE7E7E"/>
    <w:rsid w:val="00BF0B4A"/>
    <w:rsid w:val="00BF20E2"/>
    <w:rsid w:val="00BF25AC"/>
    <w:rsid w:val="00BF2BA6"/>
    <w:rsid w:val="00BF39E8"/>
    <w:rsid w:val="00BF40A4"/>
    <w:rsid w:val="00BF533D"/>
    <w:rsid w:val="00BF72B5"/>
    <w:rsid w:val="00BF7D6F"/>
    <w:rsid w:val="00C00796"/>
    <w:rsid w:val="00C00839"/>
    <w:rsid w:val="00C013A2"/>
    <w:rsid w:val="00C02269"/>
    <w:rsid w:val="00C045A6"/>
    <w:rsid w:val="00C06235"/>
    <w:rsid w:val="00C0662E"/>
    <w:rsid w:val="00C074FD"/>
    <w:rsid w:val="00C077F1"/>
    <w:rsid w:val="00C1189E"/>
    <w:rsid w:val="00C11E96"/>
    <w:rsid w:val="00C11FD1"/>
    <w:rsid w:val="00C122E4"/>
    <w:rsid w:val="00C1270B"/>
    <w:rsid w:val="00C15B4B"/>
    <w:rsid w:val="00C16080"/>
    <w:rsid w:val="00C164C2"/>
    <w:rsid w:val="00C177AE"/>
    <w:rsid w:val="00C17BCB"/>
    <w:rsid w:val="00C17F1F"/>
    <w:rsid w:val="00C22805"/>
    <w:rsid w:val="00C22ACD"/>
    <w:rsid w:val="00C30395"/>
    <w:rsid w:val="00C339A8"/>
    <w:rsid w:val="00C340B5"/>
    <w:rsid w:val="00C35864"/>
    <w:rsid w:val="00C42690"/>
    <w:rsid w:val="00C450B9"/>
    <w:rsid w:val="00C45DF7"/>
    <w:rsid w:val="00C45FD3"/>
    <w:rsid w:val="00C50AF1"/>
    <w:rsid w:val="00C51241"/>
    <w:rsid w:val="00C5162D"/>
    <w:rsid w:val="00C53F83"/>
    <w:rsid w:val="00C5453A"/>
    <w:rsid w:val="00C573C5"/>
    <w:rsid w:val="00C57A15"/>
    <w:rsid w:val="00C61D8D"/>
    <w:rsid w:val="00C62CE4"/>
    <w:rsid w:val="00C650F6"/>
    <w:rsid w:val="00C677F5"/>
    <w:rsid w:val="00C71137"/>
    <w:rsid w:val="00C7250C"/>
    <w:rsid w:val="00C73282"/>
    <w:rsid w:val="00C80E10"/>
    <w:rsid w:val="00C823CB"/>
    <w:rsid w:val="00C829C6"/>
    <w:rsid w:val="00C83E7A"/>
    <w:rsid w:val="00C85B2E"/>
    <w:rsid w:val="00C86AA1"/>
    <w:rsid w:val="00C87B8C"/>
    <w:rsid w:val="00C91D88"/>
    <w:rsid w:val="00C94521"/>
    <w:rsid w:val="00C95126"/>
    <w:rsid w:val="00C95EB6"/>
    <w:rsid w:val="00CA119E"/>
    <w:rsid w:val="00CA2C9B"/>
    <w:rsid w:val="00CA3618"/>
    <w:rsid w:val="00CA59D5"/>
    <w:rsid w:val="00CA5F89"/>
    <w:rsid w:val="00CA61D9"/>
    <w:rsid w:val="00CA6A23"/>
    <w:rsid w:val="00CA7CCB"/>
    <w:rsid w:val="00CB1B98"/>
    <w:rsid w:val="00CB33F9"/>
    <w:rsid w:val="00CB3F7B"/>
    <w:rsid w:val="00CB4A0F"/>
    <w:rsid w:val="00CB55F0"/>
    <w:rsid w:val="00CB5C2E"/>
    <w:rsid w:val="00CC05BF"/>
    <w:rsid w:val="00CC0949"/>
    <w:rsid w:val="00CC0EA7"/>
    <w:rsid w:val="00CC1F54"/>
    <w:rsid w:val="00CC278C"/>
    <w:rsid w:val="00CC2D0D"/>
    <w:rsid w:val="00CC450D"/>
    <w:rsid w:val="00CC5523"/>
    <w:rsid w:val="00CC6270"/>
    <w:rsid w:val="00CC72D9"/>
    <w:rsid w:val="00CD1211"/>
    <w:rsid w:val="00CD5087"/>
    <w:rsid w:val="00CD5301"/>
    <w:rsid w:val="00CD626F"/>
    <w:rsid w:val="00CD6F02"/>
    <w:rsid w:val="00CD7E6A"/>
    <w:rsid w:val="00CE4EB1"/>
    <w:rsid w:val="00CE520B"/>
    <w:rsid w:val="00CE57C9"/>
    <w:rsid w:val="00CF2A75"/>
    <w:rsid w:val="00CF324A"/>
    <w:rsid w:val="00CF53F2"/>
    <w:rsid w:val="00CF5982"/>
    <w:rsid w:val="00CF5CFD"/>
    <w:rsid w:val="00CF6EB4"/>
    <w:rsid w:val="00D01AB4"/>
    <w:rsid w:val="00D036E5"/>
    <w:rsid w:val="00D06ADE"/>
    <w:rsid w:val="00D07E5D"/>
    <w:rsid w:val="00D120F8"/>
    <w:rsid w:val="00D141F4"/>
    <w:rsid w:val="00D17761"/>
    <w:rsid w:val="00D17CC0"/>
    <w:rsid w:val="00D2014C"/>
    <w:rsid w:val="00D20D46"/>
    <w:rsid w:val="00D23E00"/>
    <w:rsid w:val="00D24A1E"/>
    <w:rsid w:val="00D257B6"/>
    <w:rsid w:val="00D27D95"/>
    <w:rsid w:val="00D35C27"/>
    <w:rsid w:val="00D40345"/>
    <w:rsid w:val="00D40F10"/>
    <w:rsid w:val="00D43B37"/>
    <w:rsid w:val="00D455FB"/>
    <w:rsid w:val="00D46BE7"/>
    <w:rsid w:val="00D476B7"/>
    <w:rsid w:val="00D50FB1"/>
    <w:rsid w:val="00D515BA"/>
    <w:rsid w:val="00D51DFA"/>
    <w:rsid w:val="00D5253C"/>
    <w:rsid w:val="00D5257F"/>
    <w:rsid w:val="00D54282"/>
    <w:rsid w:val="00D6047B"/>
    <w:rsid w:val="00D60733"/>
    <w:rsid w:val="00D651F4"/>
    <w:rsid w:val="00D72910"/>
    <w:rsid w:val="00D729FA"/>
    <w:rsid w:val="00D76844"/>
    <w:rsid w:val="00D76D28"/>
    <w:rsid w:val="00D81FBA"/>
    <w:rsid w:val="00D82589"/>
    <w:rsid w:val="00D8316C"/>
    <w:rsid w:val="00D8542D"/>
    <w:rsid w:val="00D854C1"/>
    <w:rsid w:val="00D86BB3"/>
    <w:rsid w:val="00D8719C"/>
    <w:rsid w:val="00D906EE"/>
    <w:rsid w:val="00D926F1"/>
    <w:rsid w:val="00D94510"/>
    <w:rsid w:val="00D949C1"/>
    <w:rsid w:val="00D96508"/>
    <w:rsid w:val="00D96B82"/>
    <w:rsid w:val="00D96C1E"/>
    <w:rsid w:val="00DA0941"/>
    <w:rsid w:val="00DA1DEB"/>
    <w:rsid w:val="00DA231F"/>
    <w:rsid w:val="00DA2853"/>
    <w:rsid w:val="00DA48D0"/>
    <w:rsid w:val="00DA6EFC"/>
    <w:rsid w:val="00DB0DED"/>
    <w:rsid w:val="00DB1E27"/>
    <w:rsid w:val="00DB2185"/>
    <w:rsid w:val="00DB2451"/>
    <w:rsid w:val="00DB26D5"/>
    <w:rsid w:val="00DB35AC"/>
    <w:rsid w:val="00DB55AF"/>
    <w:rsid w:val="00DC080F"/>
    <w:rsid w:val="00DC1644"/>
    <w:rsid w:val="00DC3061"/>
    <w:rsid w:val="00DC4912"/>
    <w:rsid w:val="00DD19D2"/>
    <w:rsid w:val="00DD1F7F"/>
    <w:rsid w:val="00DD3D61"/>
    <w:rsid w:val="00DD4F07"/>
    <w:rsid w:val="00DD54A3"/>
    <w:rsid w:val="00DD5552"/>
    <w:rsid w:val="00DD6204"/>
    <w:rsid w:val="00DD770B"/>
    <w:rsid w:val="00DE1322"/>
    <w:rsid w:val="00DE256A"/>
    <w:rsid w:val="00DE2C44"/>
    <w:rsid w:val="00DE3F86"/>
    <w:rsid w:val="00DE5C00"/>
    <w:rsid w:val="00DE5D59"/>
    <w:rsid w:val="00DE623C"/>
    <w:rsid w:val="00DE7DF6"/>
    <w:rsid w:val="00DF14E7"/>
    <w:rsid w:val="00DF23DF"/>
    <w:rsid w:val="00DF2D72"/>
    <w:rsid w:val="00DF45AE"/>
    <w:rsid w:val="00DF6190"/>
    <w:rsid w:val="00DF64C6"/>
    <w:rsid w:val="00DF77F6"/>
    <w:rsid w:val="00E017A7"/>
    <w:rsid w:val="00E02831"/>
    <w:rsid w:val="00E02BAF"/>
    <w:rsid w:val="00E0486A"/>
    <w:rsid w:val="00E05DC7"/>
    <w:rsid w:val="00E06D21"/>
    <w:rsid w:val="00E06E3A"/>
    <w:rsid w:val="00E07661"/>
    <w:rsid w:val="00E10C62"/>
    <w:rsid w:val="00E11B80"/>
    <w:rsid w:val="00E11E46"/>
    <w:rsid w:val="00E12E9F"/>
    <w:rsid w:val="00E1405C"/>
    <w:rsid w:val="00E152E3"/>
    <w:rsid w:val="00E16B4A"/>
    <w:rsid w:val="00E2142B"/>
    <w:rsid w:val="00E226C0"/>
    <w:rsid w:val="00E22A18"/>
    <w:rsid w:val="00E25444"/>
    <w:rsid w:val="00E30784"/>
    <w:rsid w:val="00E31E09"/>
    <w:rsid w:val="00E32B2D"/>
    <w:rsid w:val="00E354A3"/>
    <w:rsid w:val="00E419C8"/>
    <w:rsid w:val="00E4319A"/>
    <w:rsid w:val="00E436F6"/>
    <w:rsid w:val="00E4457E"/>
    <w:rsid w:val="00E445FD"/>
    <w:rsid w:val="00E44BBF"/>
    <w:rsid w:val="00E45D83"/>
    <w:rsid w:val="00E4690F"/>
    <w:rsid w:val="00E52CB7"/>
    <w:rsid w:val="00E52FA0"/>
    <w:rsid w:val="00E534E7"/>
    <w:rsid w:val="00E541D1"/>
    <w:rsid w:val="00E5567F"/>
    <w:rsid w:val="00E57C8F"/>
    <w:rsid w:val="00E61011"/>
    <w:rsid w:val="00E61774"/>
    <w:rsid w:val="00E643DD"/>
    <w:rsid w:val="00E6621B"/>
    <w:rsid w:val="00E71C3D"/>
    <w:rsid w:val="00E71CFB"/>
    <w:rsid w:val="00E728EB"/>
    <w:rsid w:val="00E72A0D"/>
    <w:rsid w:val="00E72A24"/>
    <w:rsid w:val="00E72EA6"/>
    <w:rsid w:val="00E739D6"/>
    <w:rsid w:val="00E76B9D"/>
    <w:rsid w:val="00E806E9"/>
    <w:rsid w:val="00E83EA8"/>
    <w:rsid w:val="00E84130"/>
    <w:rsid w:val="00E84A5D"/>
    <w:rsid w:val="00E85CDC"/>
    <w:rsid w:val="00E8706A"/>
    <w:rsid w:val="00E90FDE"/>
    <w:rsid w:val="00E94446"/>
    <w:rsid w:val="00E95EB0"/>
    <w:rsid w:val="00E95EDC"/>
    <w:rsid w:val="00E965A3"/>
    <w:rsid w:val="00E969DB"/>
    <w:rsid w:val="00EA1458"/>
    <w:rsid w:val="00EA24B8"/>
    <w:rsid w:val="00EB07ED"/>
    <w:rsid w:val="00EB1211"/>
    <w:rsid w:val="00EB1991"/>
    <w:rsid w:val="00EB1F33"/>
    <w:rsid w:val="00EB4CD1"/>
    <w:rsid w:val="00EB522E"/>
    <w:rsid w:val="00EB5CE6"/>
    <w:rsid w:val="00EC384A"/>
    <w:rsid w:val="00EC43A3"/>
    <w:rsid w:val="00EC7095"/>
    <w:rsid w:val="00EC71AA"/>
    <w:rsid w:val="00EC72EB"/>
    <w:rsid w:val="00EC7770"/>
    <w:rsid w:val="00EC77D8"/>
    <w:rsid w:val="00EC7A63"/>
    <w:rsid w:val="00ED2D69"/>
    <w:rsid w:val="00ED548F"/>
    <w:rsid w:val="00ED55F0"/>
    <w:rsid w:val="00ED5C66"/>
    <w:rsid w:val="00ED637A"/>
    <w:rsid w:val="00ED7FC5"/>
    <w:rsid w:val="00EE0083"/>
    <w:rsid w:val="00EE00A0"/>
    <w:rsid w:val="00EE0B99"/>
    <w:rsid w:val="00EE1BC7"/>
    <w:rsid w:val="00EE1DD3"/>
    <w:rsid w:val="00EE4896"/>
    <w:rsid w:val="00EE511E"/>
    <w:rsid w:val="00EE5A0E"/>
    <w:rsid w:val="00EE7ACB"/>
    <w:rsid w:val="00EF3414"/>
    <w:rsid w:val="00EF3B17"/>
    <w:rsid w:val="00EF4945"/>
    <w:rsid w:val="00F00005"/>
    <w:rsid w:val="00F04E63"/>
    <w:rsid w:val="00F06025"/>
    <w:rsid w:val="00F071E5"/>
    <w:rsid w:val="00F077DC"/>
    <w:rsid w:val="00F1435D"/>
    <w:rsid w:val="00F14F08"/>
    <w:rsid w:val="00F15278"/>
    <w:rsid w:val="00F167F5"/>
    <w:rsid w:val="00F2044B"/>
    <w:rsid w:val="00F23E46"/>
    <w:rsid w:val="00F246A6"/>
    <w:rsid w:val="00F25F10"/>
    <w:rsid w:val="00F328D4"/>
    <w:rsid w:val="00F331F9"/>
    <w:rsid w:val="00F33A17"/>
    <w:rsid w:val="00F36DE0"/>
    <w:rsid w:val="00F36FC2"/>
    <w:rsid w:val="00F42A00"/>
    <w:rsid w:val="00F4526C"/>
    <w:rsid w:val="00F45D9E"/>
    <w:rsid w:val="00F5171D"/>
    <w:rsid w:val="00F51EBD"/>
    <w:rsid w:val="00F5221E"/>
    <w:rsid w:val="00F569E9"/>
    <w:rsid w:val="00F57E22"/>
    <w:rsid w:val="00F57F9D"/>
    <w:rsid w:val="00F6078F"/>
    <w:rsid w:val="00F630B1"/>
    <w:rsid w:val="00F636CB"/>
    <w:rsid w:val="00F64192"/>
    <w:rsid w:val="00F674DF"/>
    <w:rsid w:val="00F67529"/>
    <w:rsid w:val="00F72D4A"/>
    <w:rsid w:val="00F72EFA"/>
    <w:rsid w:val="00F732CD"/>
    <w:rsid w:val="00F7584E"/>
    <w:rsid w:val="00F75D2A"/>
    <w:rsid w:val="00F7610B"/>
    <w:rsid w:val="00F80192"/>
    <w:rsid w:val="00F80D67"/>
    <w:rsid w:val="00F824C0"/>
    <w:rsid w:val="00F8541F"/>
    <w:rsid w:val="00F85A11"/>
    <w:rsid w:val="00F918A6"/>
    <w:rsid w:val="00F922E6"/>
    <w:rsid w:val="00F93548"/>
    <w:rsid w:val="00F9423E"/>
    <w:rsid w:val="00F94E33"/>
    <w:rsid w:val="00F96483"/>
    <w:rsid w:val="00F970DB"/>
    <w:rsid w:val="00F97A78"/>
    <w:rsid w:val="00F97D89"/>
    <w:rsid w:val="00FA0CBB"/>
    <w:rsid w:val="00FA1589"/>
    <w:rsid w:val="00FA2EDF"/>
    <w:rsid w:val="00FA3712"/>
    <w:rsid w:val="00FA381E"/>
    <w:rsid w:val="00FA4CA9"/>
    <w:rsid w:val="00FB0B1D"/>
    <w:rsid w:val="00FB11D1"/>
    <w:rsid w:val="00FB3637"/>
    <w:rsid w:val="00FB408F"/>
    <w:rsid w:val="00FB429B"/>
    <w:rsid w:val="00FC0438"/>
    <w:rsid w:val="00FC069B"/>
    <w:rsid w:val="00FC0D5A"/>
    <w:rsid w:val="00FC1DC9"/>
    <w:rsid w:val="00FC3664"/>
    <w:rsid w:val="00FC4086"/>
    <w:rsid w:val="00FD1175"/>
    <w:rsid w:val="00FD1A40"/>
    <w:rsid w:val="00FD262D"/>
    <w:rsid w:val="00FD344F"/>
    <w:rsid w:val="00FD65DE"/>
    <w:rsid w:val="00FD73F7"/>
    <w:rsid w:val="00FE0570"/>
    <w:rsid w:val="00FE13BF"/>
    <w:rsid w:val="00FE13CF"/>
    <w:rsid w:val="00FE3675"/>
    <w:rsid w:val="00FE49F9"/>
    <w:rsid w:val="00FE6FB5"/>
    <w:rsid w:val="00FE70C5"/>
    <w:rsid w:val="00FE7322"/>
    <w:rsid w:val="00FF03FE"/>
    <w:rsid w:val="00FF0E79"/>
    <w:rsid w:val="00FF18B1"/>
    <w:rsid w:val="00FF2988"/>
    <w:rsid w:val="00FF2D2B"/>
    <w:rsid w:val="00FF3B98"/>
    <w:rsid w:val="00FF48E0"/>
    <w:rsid w:val="00FF5645"/>
    <w:rsid w:val="00FF6888"/>
    <w:rsid w:val="00FF6D36"/>
    <w:rsid w:val="00FF6F16"/>
    <w:rsid w:val="00FF7628"/>
    <w:rsid w:val="00FF7693"/>
    <w:rsid w:val="1778F478"/>
    <w:rsid w:val="18C637C4"/>
    <w:rsid w:val="25E31E2F"/>
    <w:rsid w:val="2D32312C"/>
    <w:rsid w:val="2E10DDE9"/>
    <w:rsid w:val="39C2B123"/>
    <w:rsid w:val="40BB1207"/>
    <w:rsid w:val="4544EE78"/>
    <w:rsid w:val="49B45E53"/>
    <w:rsid w:val="50524F52"/>
    <w:rsid w:val="51EF9EF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D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96C1E"/>
    <w:pPr>
      <w:spacing w:before="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1441F4"/>
    <w:pPr>
      <w:keepNext/>
      <w:keepLines/>
      <w:spacing w:before="520" w:after="480"/>
      <w:outlineLvl w:val="0"/>
    </w:pPr>
    <w:rPr>
      <w:b/>
      <w:bCs/>
      <w:color w:val="201547"/>
      <w:sz w:val="36"/>
      <w:szCs w:val="32"/>
    </w:rPr>
  </w:style>
  <w:style w:type="paragraph" w:styleId="Heading2">
    <w:name w:val="heading 2"/>
    <w:basedOn w:val="Normal"/>
    <w:next w:val="Normal"/>
    <w:link w:val="Heading2Char"/>
    <w:uiPriority w:val="9"/>
    <w:qFormat/>
    <w:rsid w:val="000F279A"/>
    <w:pPr>
      <w:keepNext/>
      <w:keepLines/>
      <w:spacing w:before="400"/>
      <w:outlineLvl w:val="1"/>
    </w:pPr>
    <w:rPr>
      <w:b/>
      <w:bCs/>
      <w:color w:val="201547"/>
      <w:sz w:val="24"/>
      <w:szCs w:val="26"/>
    </w:rPr>
  </w:style>
  <w:style w:type="paragraph" w:styleId="Heading3">
    <w:name w:val="heading 3"/>
    <w:basedOn w:val="Normal"/>
    <w:next w:val="Normal"/>
    <w:link w:val="Heading3Char"/>
    <w:uiPriority w:val="9"/>
    <w:qFormat/>
    <w:rsid w:val="001441F4"/>
    <w:pPr>
      <w:keepNext/>
      <w:keepLines/>
      <w:spacing w:before="320" w:after="160"/>
      <w:outlineLvl w:val="2"/>
    </w:pPr>
    <w:rPr>
      <w:b/>
      <w:bCs/>
      <w:color w:val="201547"/>
      <w:sz w:val="22"/>
    </w:rPr>
  </w:style>
  <w:style w:type="paragraph" w:styleId="Heading4">
    <w:name w:val="heading 4"/>
    <w:basedOn w:val="Normal"/>
    <w:next w:val="Normal"/>
    <w:link w:val="Heading4Char"/>
    <w:uiPriority w:val="9"/>
    <w:unhideWhenUsed/>
    <w:rsid w:val="006B778A"/>
    <w:pPr>
      <w:keepNext/>
      <w:keepLines/>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DB0DED"/>
    <w:pPr>
      <w:keepNext/>
      <w:keepLines/>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1F4"/>
    <w:rPr>
      <w:rFonts w:ascii="Arial" w:eastAsia="Times New Roman" w:hAnsi="Arial" w:cs="Times New Roman"/>
      <w:b/>
      <w:bCs/>
      <w:color w:val="201547"/>
      <w:sz w:val="36"/>
      <w:szCs w:val="32"/>
    </w:rPr>
  </w:style>
  <w:style w:type="character" w:customStyle="1" w:styleId="Heading2Char">
    <w:name w:val="Heading 2 Char"/>
    <w:basedOn w:val="DefaultParagraphFont"/>
    <w:link w:val="Heading2"/>
    <w:uiPriority w:val="9"/>
    <w:rsid w:val="000F279A"/>
    <w:rPr>
      <w:rFonts w:ascii="Arial" w:eastAsia="Times New Roman" w:hAnsi="Arial" w:cs="Times New Roman"/>
      <w:b/>
      <w:bCs/>
      <w:color w:val="201547"/>
      <w:sz w:val="24"/>
      <w:szCs w:val="26"/>
    </w:rPr>
  </w:style>
  <w:style w:type="character" w:customStyle="1" w:styleId="Heading3Char">
    <w:name w:val="Heading 3 Char"/>
    <w:basedOn w:val="DefaultParagraphFont"/>
    <w:link w:val="Heading3"/>
    <w:uiPriority w:val="9"/>
    <w:rsid w:val="001441F4"/>
    <w:rPr>
      <w:rFonts w:ascii="Arial" w:eastAsia="Times New Roman" w:hAnsi="Arial" w:cs="Times New Roman"/>
      <w:b/>
      <w:bCs/>
      <w:color w:val="201547"/>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083F3A"/>
    <w:pPr>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083F3A"/>
    <w:pPr>
      <w:spacing w:after="0"/>
      <w:ind w:left="180"/>
    </w:pPr>
    <w:rPr>
      <w:rFonts w:asciiTheme="minorHAnsi" w:hAnsiTheme="minorHAnsi" w:cstheme="minorHAnsi"/>
      <w:b/>
      <w:bCs/>
      <w:sz w:val="22"/>
      <w:szCs w:val="22"/>
    </w:rPr>
  </w:style>
  <w:style w:type="paragraph" w:styleId="TOC3">
    <w:name w:val="toc 3"/>
    <w:basedOn w:val="Normal"/>
    <w:next w:val="Normal"/>
    <w:autoRedefine/>
    <w:uiPriority w:val="39"/>
    <w:unhideWhenUsed/>
    <w:rsid w:val="00440DF0"/>
    <w:pPr>
      <w:spacing w:before="0" w:after="0"/>
      <w:ind w:left="360"/>
    </w:pPr>
    <w:rPr>
      <w:rFonts w:asciiTheme="minorHAnsi" w:hAnsiTheme="minorHAnsi" w:cstheme="minorHAnsi"/>
      <w:sz w:val="20"/>
    </w:rPr>
  </w:style>
  <w:style w:type="paragraph" w:styleId="TOC4">
    <w:name w:val="toc 4"/>
    <w:basedOn w:val="Normal"/>
    <w:next w:val="Normal"/>
    <w:autoRedefine/>
    <w:uiPriority w:val="39"/>
    <w:unhideWhenUsed/>
    <w:rsid w:val="00440DF0"/>
    <w:pPr>
      <w:spacing w:before="0" w:after="0"/>
      <w:ind w:left="540"/>
    </w:pPr>
    <w:rPr>
      <w:rFonts w:asciiTheme="minorHAnsi" w:hAnsiTheme="minorHAnsi" w:cstheme="minorHAnsi"/>
      <w:sz w:val="20"/>
    </w:r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aliases w:val="DdeM List Paragraph,NFP GP Bulleted List,Recommendation,List Paragraph1,2. List Bullet 2,List Paragraph11,L,F5 List Paragraph,Dot pt,CV text,Table text,List Paragraph111,Medium Grid 1 - Accent 21,Numbered Paragraph,List Paragraph2"/>
    <w:basedOn w:val="Normal"/>
    <w:link w:val="ListParagraphChar"/>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AB1D65"/>
    <w:pPr>
      <w:spacing w:before="0" w:line="420" w:lineRule="exact"/>
    </w:pPr>
    <w:rPr>
      <w:b/>
      <w:noProof/>
      <w:color w:val="FFFFFF"/>
      <w:sz w:val="44"/>
      <w:lang w:val="en-GB" w:eastAsia="en-GB"/>
    </w:rPr>
  </w:style>
  <w:style w:type="character" w:customStyle="1" w:styleId="TitleChar">
    <w:name w:val="Title Char"/>
    <w:basedOn w:val="DefaultParagraphFont"/>
    <w:link w:val="Title"/>
    <w:uiPriority w:val="10"/>
    <w:rsid w:val="00D96C1E"/>
    <w:rPr>
      <w:rFonts w:ascii="Arial" w:eastAsia="Times New Roman" w:hAnsi="Arial" w:cs="Times New Roman"/>
      <w:b/>
      <w:noProof/>
      <w:color w:val="FFFFFF"/>
      <w:sz w:val="44"/>
      <w:szCs w:val="20"/>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paragraph" w:customStyle="1" w:styleId="TableTextNumbered">
    <w:name w:val="Table Text Numbered"/>
    <w:basedOn w:val="Normal"/>
    <w:qFormat/>
    <w:rsid w:val="00DE2C44"/>
    <w:pPr>
      <w:spacing w:before="60" w:after="60" w:line="220" w:lineRule="atLeast"/>
      <w:ind w:left="142" w:right="113"/>
    </w:pPr>
    <w:rPr>
      <w:rFonts w:asciiTheme="minorHAnsi" w:hAnsiTheme="minorHAnsi"/>
      <w:color w:val="201547" w:themeColor="text1"/>
      <w:lang w:eastAsia="en-AU"/>
    </w:rPr>
  </w:style>
  <w:style w:type="paragraph" w:customStyle="1" w:styleId="TableTextLeftBold">
    <w:name w:val="Table Text Left Bold"/>
    <w:basedOn w:val="Normal"/>
    <w:qFormat/>
    <w:rsid w:val="00DE2C44"/>
    <w:pPr>
      <w:spacing w:before="60" w:after="60" w:line="220" w:lineRule="atLeast"/>
      <w:ind w:left="113" w:right="113"/>
    </w:pPr>
    <w:rPr>
      <w:rFonts w:asciiTheme="minorHAnsi" w:hAnsiTheme="minorHAnsi" w:cs="Arial"/>
      <w:b/>
      <w:color w:val="201547" w:themeColor="text1"/>
      <w:lang w:eastAsia="en-AU"/>
    </w:rPr>
  </w:style>
  <w:style w:type="character" w:styleId="FootnoteReference">
    <w:name w:val="footnote reference"/>
    <w:basedOn w:val="DefaultParagraphFont"/>
    <w:uiPriority w:val="99"/>
    <w:semiHidden/>
    <w:unhideWhenUsed/>
    <w:rsid w:val="009530F8"/>
    <w:rPr>
      <w:vertAlign w:val="superscript"/>
    </w:rPr>
  </w:style>
  <w:style w:type="character" w:styleId="UnresolvedMention">
    <w:name w:val="Unresolved Mention"/>
    <w:basedOn w:val="DefaultParagraphFont"/>
    <w:uiPriority w:val="99"/>
    <w:rsid w:val="009530F8"/>
    <w:rPr>
      <w:color w:val="605E5C"/>
      <w:shd w:val="clear" w:color="auto" w:fill="E1DFDD"/>
    </w:rPr>
  </w:style>
  <w:style w:type="paragraph" w:styleId="BodyText">
    <w:name w:val="Body Text"/>
    <w:basedOn w:val="Normal"/>
    <w:link w:val="BodyTextChar"/>
    <w:uiPriority w:val="1"/>
    <w:qFormat/>
    <w:rsid w:val="003D0127"/>
    <w:pPr>
      <w:widowControl w:val="0"/>
      <w:autoSpaceDE w:val="0"/>
      <w:autoSpaceDN w:val="0"/>
      <w:spacing w:before="0" w:after="0"/>
    </w:pPr>
    <w:rPr>
      <w:rFonts w:ascii="VIC Light" w:eastAsia="VIC Light" w:hAnsi="VIC Light" w:cs="VIC Light"/>
      <w:color w:val="auto"/>
      <w:szCs w:val="18"/>
      <w:lang w:val="en-US" w:bidi="en-US"/>
    </w:rPr>
  </w:style>
  <w:style w:type="character" w:customStyle="1" w:styleId="BodyTextChar">
    <w:name w:val="Body Text Char"/>
    <w:basedOn w:val="DefaultParagraphFont"/>
    <w:link w:val="BodyText"/>
    <w:uiPriority w:val="1"/>
    <w:rsid w:val="003D0127"/>
    <w:rPr>
      <w:rFonts w:ascii="VIC Light" w:eastAsia="VIC Light" w:hAnsi="VIC Light" w:cs="VIC Light"/>
      <w:sz w:val="18"/>
      <w:szCs w:val="18"/>
      <w:lang w:val="en-US" w:bidi="en-US"/>
    </w:rPr>
  </w:style>
  <w:style w:type="paragraph" w:styleId="TOC5">
    <w:name w:val="toc 5"/>
    <w:basedOn w:val="Normal"/>
    <w:next w:val="Normal"/>
    <w:autoRedefine/>
    <w:uiPriority w:val="39"/>
    <w:semiHidden/>
    <w:unhideWhenUsed/>
    <w:rsid w:val="00C45DF7"/>
    <w:pPr>
      <w:spacing w:before="0" w:after="0"/>
      <w:ind w:left="720"/>
    </w:pPr>
    <w:rPr>
      <w:rFonts w:asciiTheme="minorHAnsi" w:hAnsiTheme="minorHAnsi" w:cstheme="minorHAnsi"/>
      <w:sz w:val="20"/>
    </w:rPr>
  </w:style>
  <w:style w:type="paragraph" w:styleId="TOC6">
    <w:name w:val="toc 6"/>
    <w:basedOn w:val="Normal"/>
    <w:next w:val="Normal"/>
    <w:autoRedefine/>
    <w:uiPriority w:val="39"/>
    <w:semiHidden/>
    <w:unhideWhenUsed/>
    <w:rsid w:val="00C45DF7"/>
    <w:pPr>
      <w:spacing w:before="0" w:after="0"/>
      <w:ind w:left="900"/>
    </w:pPr>
    <w:rPr>
      <w:rFonts w:asciiTheme="minorHAnsi" w:hAnsiTheme="minorHAnsi" w:cstheme="minorHAnsi"/>
      <w:sz w:val="20"/>
    </w:rPr>
  </w:style>
  <w:style w:type="paragraph" w:styleId="TOC7">
    <w:name w:val="toc 7"/>
    <w:basedOn w:val="Normal"/>
    <w:next w:val="Normal"/>
    <w:autoRedefine/>
    <w:uiPriority w:val="39"/>
    <w:semiHidden/>
    <w:unhideWhenUsed/>
    <w:rsid w:val="00C45DF7"/>
    <w:pPr>
      <w:spacing w:before="0" w:after="0"/>
      <w:ind w:left="1080"/>
    </w:pPr>
    <w:rPr>
      <w:rFonts w:asciiTheme="minorHAnsi" w:hAnsiTheme="minorHAnsi" w:cstheme="minorHAnsi"/>
      <w:sz w:val="20"/>
    </w:rPr>
  </w:style>
  <w:style w:type="paragraph" w:styleId="TOC8">
    <w:name w:val="toc 8"/>
    <w:basedOn w:val="Normal"/>
    <w:next w:val="Normal"/>
    <w:autoRedefine/>
    <w:uiPriority w:val="39"/>
    <w:semiHidden/>
    <w:unhideWhenUsed/>
    <w:rsid w:val="00C45DF7"/>
    <w:pPr>
      <w:spacing w:before="0" w:after="0"/>
      <w:ind w:left="1260"/>
    </w:pPr>
    <w:rPr>
      <w:rFonts w:asciiTheme="minorHAnsi" w:hAnsiTheme="minorHAnsi" w:cstheme="minorHAnsi"/>
      <w:sz w:val="20"/>
    </w:rPr>
  </w:style>
  <w:style w:type="paragraph" w:styleId="TOC9">
    <w:name w:val="toc 9"/>
    <w:basedOn w:val="Normal"/>
    <w:next w:val="Normal"/>
    <w:autoRedefine/>
    <w:uiPriority w:val="39"/>
    <w:semiHidden/>
    <w:unhideWhenUsed/>
    <w:rsid w:val="00C45DF7"/>
    <w:pPr>
      <w:spacing w:before="0" w:after="0"/>
      <w:ind w:left="1440"/>
    </w:pPr>
    <w:rPr>
      <w:rFonts w:asciiTheme="minorHAnsi" w:hAnsiTheme="minorHAnsi" w:cstheme="minorHAnsi"/>
      <w:sz w:val="20"/>
    </w:rPr>
  </w:style>
  <w:style w:type="character" w:customStyle="1" w:styleId="ListParagraphChar">
    <w:name w:val="List Paragraph Char"/>
    <w:aliases w:val="DdeM List Paragraph Char,NFP GP Bulleted List Char,Recommendation Char,List Paragraph1 Char,2. List Bullet 2 Char,List Paragraph11 Char,L Char,F5 List Paragraph Char,Dot pt Char,CV text Char,Table text Char,List Paragraph111 Char"/>
    <w:basedOn w:val="DefaultParagraphFont"/>
    <w:link w:val="ListParagraph"/>
    <w:uiPriority w:val="34"/>
    <w:qFormat/>
    <w:rsid w:val="00C45DF7"/>
    <w:rPr>
      <w:rFonts w:ascii="Times New Roman" w:eastAsia="Times New Roman" w:hAnsi="Times New Roman" w:cs="Times New Roman"/>
      <w:color w:val="53565A"/>
      <w:sz w:val="24"/>
      <w:szCs w:val="24"/>
      <w:lang w:eastAsia="en-AU"/>
    </w:rPr>
  </w:style>
  <w:style w:type="character" w:styleId="CommentReference">
    <w:name w:val="annotation reference"/>
    <w:basedOn w:val="DefaultParagraphFont"/>
    <w:uiPriority w:val="99"/>
    <w:semiHidden/>
    <w:unhideWhenUsed/>
    <w:rsid w:val="00565D85"/>
    <w:rPr>
      <w:sz w:val="16"/>
      <w:szCs w:val="16"/>
    </w:rPr>
  </w:style>
  <w:style w:type="paragraph" w:styleId="CommentText">
    <w:name w:val="annotation text"/>
    <w:basedOn w:val="Normal"/>
    <w:link w:val="CommentTextChar"/>
    <w:uiPriority w:val="99"/>
    <w:semiHidden/>
    <w:unhideWhenUsed/>
    <w:rsid w:val="00565D85"/>
    <w:rPr>
      <w:sz w:val="20"/>
    </w:rPr>
  </w:style>
  <w:style w:type="character" w:customStyle="1" w:styleId="CommentTextChar">
    <w:name w:val="Comment Text Char"/>
    <w:basedOn w:val="DefaultParagraphFont"/>
    <w:link w:val="CommentText"/>
    <w:uiPriority w:val="99"/>
    <w:semiHidden/>
    <w:rsid w:val="00565D85"/>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565D85"/>
    <w:rPr>
      <w:b/>
      <w:bCs/>
    </w:rPr>
  </w:style>
  <w:style w:type="character" w:customStyle="1" w:styleId="CommentSubjectChar">
    <w:name w:val="Comment Subject Char"/>
    <w:basedOn w:val="CommentTextChar"/>
    <w:link w:val="CommentSubject"/>
    <w:uiPriority w:val="99"/>
    <w:semiHidden/>
    <w:rsid w:val="00565D85"/>
    <w:rPr>
      <w:rFonts w:ascii="Arial" w:eastAsia="Times New Roman" w:hAnsi="Arial" w:cs="Times New Roman"/>
      <w:b/>
      <w:bCs/>
      <w:color w:val="53565A"/>
      <w:sz w:val="20"/>
      <w:szCs w:val="20"/>
    </w:rPr>
  </w:style>
  <w:style w:type="paragraph" w:styleId="NormalWeb">
    <w:name w:val="Normal (Web)"/>
    <w:basedOn w:val="Normal"/>
    <w:uiPriority w:val="99"/>
    <w:semiHidden/>
    <w:unhideWhenUsed/>
    <w:rsid w:val="00A95FB3"/>
    <w:pPr>
      <w:spacing w:before="100" w:beforeAutospacing="1" w:after="100" w:afterAutospacing="1"/>
    </w:pPr>
    <w:rPr>
      <w:rFonts w:ascii="Times New Roman" w:hAnsi="Times New Roman"/>
      <w:color w:val="auto"/>
      <w:sz w:val="24"/>
      <w:szCs w:val="24"/>
      <w:lang w:eastAsia="en-GB"/>
    </w:rPr>
  </w:style>
  <w:style w:type="character" w:styleId="Emphasis">
    <w:name w:val="Emphasis"/>
    <w:basedOn w:val="DefaultParagraphFont"/>
    <w:uiPriority w:val="20"/>
    <w:qFormat/>
    <w:rsid w:val="00A95FB3"/>
    <w:rPr>
      <w:i/>
      <w:iCs/>
    </w:rPr>
  </w:style>
  <w:style w:type="paragraph" w:styleId="NoSpacing">
    <w:name w:val="No Spacing"/>
    <w:uiPriority w:val="1"/>
    <w:qFormat/>
    <w:rsid w:val="006779F3"/>
    <w:pPr>
      <w:spacing w:after="0" w:line="240" w:lineRule="auto"/>
    </w:pPr>
    <w:rPr>
      <w:rFonts w:ascii="Arial" w:eastAsia="Times New Roman" w:hAnsi="Arial" w:cs="Times New Roman"/>
      <w:color w:val="53565A"/>
      <w:sz w:val="18"/>
      <w:szCs w:val="20"/>
    </w:rPr>
  </w:style>
  <w:style w:type="paragraph" w:styleId="Revision">
    <w:name w:val="Revision"/>
    <w:hidden/>
    <w:uiPriority w:val="99"/>
    <w:semiHidden/>
    <w:rsid w:val="00AF5A9A"/>
    <w:pPr>
      <w:spacing w:after="0" w:line="240" w:lineRule="auto"/>
    </w:pPr>
    <w:rPr>
      <w:rFonts w:ascii="Arial" w:eastAsia="Times New Roman" w:hAnsi="Arial" w:cs="Times New Roman"/>
      <w:color w:val="53565A"/>
      <w:sz w:val="18"/>
      <w:szCs w:val="20"/>
    </w:rPr>
  </w:style>
  <w:style w:type="paragraph" w:customStyle="1" w:styleId="GuidanceNotes">
    <w:name w:val="Guidance Notes"/>
    <w:basedOn w:val="Normal"/>
    <w:qFormat/>
    <w:rsid w:val="005F1A81"/>
    <w:pPr>
      <w:widowControl w:val="0"/>
      <w:autoSpaceDE w:val="0"/>
      <w:autoSpaceDN w:val="0"/>
      <w:snapToGrid w:val="0"/>
      <w:spacing w:after="120"/>
    </w:pPr>
    <w:rPr>
      <w:rFonts w:eastAsia="VIC" w:cs="Arial"/>
      <w:i/>
      <w:color w:val="548DFF"/>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9072">
      <w:bodyDiv w:val="1"/>
      <w:marLeft w:val="0"/>
      <w:marRight w:val="0"/>
      <w:marTop w:val="0"/>
      <w:marBottom w:val="0"/>
      <w:divBdr>
        <w:top w:val="none" w:sz="0" w:space="0" w:color="auto"/>
        <w:left w:val="none" w:sz="0" w:space="0" w:color="auto"/>
        <w:bottom w:val="none" w:sz="0" w:space="0" w:color="auto"/>
        <w:right w:val="none" w:sz="0" w:space="0" w:color="auto"/>
      </w:divBdr>
    </w:div>
    <w:div w:id="97719351">
      <w:bodyDiv w:val="1"/>
      <w:marLeft w:val="0"/>
      <w:marRight w:val="0"/>
      <w:marTop w:val="0"/>
      <w:marBottom w:val="0"/>
      <w:divBdr>
        <w:top w:val="none" w:sz="0" w:space="0" w:color="auto"/>
        <w:left w:val="none" w:sz="0" w:space="0" w:color="auto"/>
        <w:bottom w:val="none" w:sz="0" w:space="0" w:color="auto"/>
        <w:right w:val="none" w:sz="0" w:space="0" w:color="auto"/>
      </w:divBdr>
    </w:div>
    <w:div w:id="244845465">
      <w:bodyDiv w:val="1"/>
      <w:marLeft w:val="0"/>
      <w:marRight w:val="0"/>
      <w:marTop w:val="0"/>
      <w:marBottom w:val="0"/>
      <w:divBdr>
        <w:top w:val="none" w:sz="0" w:space="0" w:color="auto"/>
        <w:left w:val="none" w:sz="0" w:space="0" w:color="auto"/>
        <w:bottom w:val="none" w:sz="0" w:space="0" w:color="auto"/>
        <w:right w:val="none" w:sz="0" w:space="0" w:color="auto"/>
      </w:divBdr>
    </w:div>
    <w:div w:id="295113668">
      <w:bodyDiv w:val="1"/>
      <w:marLeft w:val="0"/>
      <w:marRight w:val="0"/>
      <w:marTop w:val="0"/>
      <w:marBottom w:val="0"/>
      <w:divBdr>
        <w:top w:val="none" w:sz="0" w:space="0" w:color="auto"/>
        <w:left w:val="none" w:sz="0" w:space="0" w:color="auto"/>
        <w:bottom w:val="none" w:sz="0" w:space="0" w:color="auto"/>
        <w:right w:val="none" w:sz="0" w:space="0" w:color="auto"/>
      </w:divBdr>
    </w:div>
    <w:div w:id="313220083">
      <w:bodyDiv w:val="1"/>
      <w:marLeft w:val="0"/>
      <w:marRight w:val="0"/>
      <w:marTop w:val="0"/>
      <w:marBottom w:val="0"/>
      <w:divBdr>
        <w:top w:val="none" w:sz="0" w:space="0" w:color="auto"/>
        <w:left w:val="none" w:sz="0" w:space="0" w:color="auto"/>
        <w:bottom w:val="none" w:sz="0" w:space="0" w:color="auto"/>
        <w:right w:val="none" w:sz="0" w:space="0" w:color="auto"/>
      </w:divBdr>
    </w:div>
    <w:div w:id="335426258">
      <w:bodyDiv w:val="1"/>
      <w:marLeft w:val="0"/>
      <w:marRight w:val="0"/>
      <w:marTop w:val="0"/>
      <w:marBottom w:val="0"/>
      <w:divBdr>
        <w:top w:val="none" w:sz="0" w:space="0" w:color="auto"/>
        <w:left w:val="none" w:sz="0" w:space="0" w:color="auto"/>
        <w:bottom w:val="none" w:sz="0" w:space="0" w:color="auto"/>
        <w:right w:val="none" w:sz="0" w:space="0" w:color="auto"/>
      </w:divBdr>
    </w:div>
    <w:div w:id="851996094">
      <w:bodyDiv w:val="1"/>
      <w:marLeft w:val="0"/>
      <w:marRight w:val="0"/>
      <w:marTop w:val="0"/>
      <w:marBottom w:val="0"/>
      <w:divBdr>
        <w:top w:val="none" w:sz="0" w:space="0" w:color="auto"/>
        <w:left w:val="none" w:sz="0" w:space="0" w:color="auto"/>
        <w:bottom w:val="none" w:sz="0" w:space="0" w:color="auto"/>
        <w:right w:val="none" w:sz="0" w:space="0" w:color="auto"/>
      </w:divBdr>
      <w:divsChild>
        <w:div w:id="449084783">
          <w:marLeft w:val="0"/>
          <w:marRight w:val="0"/>
          <w:marTop w:val="0"/>
          <w:marBottom w:val="0"/>
          <w:divBdr>
            <w:top w:val="none" w:sz="0" w:space="0" w:color="auto"/>
            <w:left w:val="none" w:sz="0" w:space="0" w:color="auto"/>
            <w:bottom w:val="none" w:sz="0" w:space="0" w:color="auto"/>
            <w:right w:val="none" w:sz="0" w:space="0" w:color="auto"/>
          </w:divBdr>
        </w:div>
        <w:div w:id="1059280312">
          <w:marLeft w:val="0"/>
          <w:marRight w:val="0"/>
          <w:marTop w:val="0"/>
          <w:marBottom w:val="0"/>
          <w:divBdr>
            <w:top w:val="none" w:sz="0" w:space="0" w:color="auto"/>
            <w:left w:val="none" w:sz="0" w:space="0" w:color="auto"/>
            <w:bottom w:val="none" w:sz="0" w:space="0" w:color="auto"/>
            <w:right w:val="none" w:sz="0" w:space="0" w:color="auto"/>
          </w:divBdr>
        </w:div>
        <w:div w:id="2101169841">
          <w:marLeft w:val="0"/>
          <w:marRight w:val="0"/>
          <w:marTop w:val="0"/>
          <w:marBottom w:val="0"/>
          <w:divBdr>
            <w:top w:val="none" w:sz="0" w:space="0" w:color="auto"/>
            <w:left w:val="none" w:sz="0" w:space="0" w:color="auto"/>
            <w:bottom w:val="none" w:sz="0" w:space="0" w:color="auto"/>
            <w:right w:val="none" w:sz="0" w:space="0" w:color="auto"/>
          </w:divBdr>
        </w:div>
      </w:divsChild>
    </w:div>
    <w:div w:id="1084961216">
      <w:bodyDiv w:val="1"/>
      <w:marLeft w:val="0"/>
      <w:marRight w:val="0"/>
      <w:marTop w:val="0"/>
      <w:marBottom w:val="0"/>
      <w:divBdr>
        <w:top w:val="none" w:sz="0" w:space="0" w:color="auto"/>
        <w:left w:val="none" w:sz="0" w:space="0" w:color="auto"/>
        <w:bottom w:val="none" w:sz="0" w:space="0" w:color="auto"/>
        <w:right w:val="none" w:sz="0" w:space="0" w:color="auto"/>
      </w:divBdr>
    </w:div>
    <w:div w:id="1270167123">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60467139">
      <w:bodyDiv w:val="1"/>
      <w:marLeft w:val="0"/>
      <w:marRight w:val="0"/>
      <w:marTop w:val="0"/>
      <w:marBottom w:val="0"/>
      <w:divBdr>
        <w:top w:val="none" w:sz="0" w:space="0" w:color="auto"/>
        <w:left w:val="none" w:sz="0" w:space="0" w:color="auto"/>
        <w:bottom w:val="none" w:sz="0" w:space="0" w:color="auto"/>
        <w:right w:val="none" w:sz="0" w:space="0" w:color="auto"/>
      </w:divBdr>
    </w:div>
    <w:div w:id="1500345086">
      <w:bodyDiv w:val="1"/>
      <w:marLeft w:val="0"/>
      <w:marRight w:val="0"/>
      <w:marTop w:val="0"/>
      <w:marBottom w:val="0"/>
      <w:divBdr>
        <w:top w:val="none" w:sz="0" w:space="0" w:color="auto"/>
        <w:left w:val="none" w:sz="0" w:space="0" w:color="auto"/>
        <w:bottom w:val="none" w:sz="0" w:space="0" w:color="auto"/>
        <w:right w:val="none" w:sz="0" w:space="0" w:color="auto"/>
      </w:divBdr>
    </w:div>
    <w:div w:id="1533806914">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9">
          <w:marLeft w:val="0"/>
          <w:marRight w:val="0"/>
          <w:marTop w:val="0"/>
          <w:marBottom w:val="0"/>
          <w:divBdr>
            <w:top w:val="none" w:sz="0" w:space="0" w:color="auto"/>
            <w:left w:val="none" w:sz="0" w:space="0" w:color="auto"/>
            <w:bottom w:val="none" w:sz="0" w:space="0" w:color="auto"/>
            <w:right w:val="none" w:sz="0" w:space="0" w:color="auto"/>
          </w:divBdr>
          <w:divsChild>
            <w:div w:id="202329799">
              <w:marLeft w:val="0"/>
              <w:marRight w:val="0"/>
              <w:marTop w:val="0"/>
              <w:marBottom w:val="0"/>
              <w:divBdr>
                <w:top w:val="none" w:sz="0" w:space="0" w:color="auto"/>
                <w:left w:val="none" w:sz="0" w:space="0" w:color="auto"/>
                <w:bottom w:val="none" w:sz="0" w:space="0" w:color="auto"/>
                <w:right w:val="none" w:sz="0" w:space="0" w:color="auto"/>
              </w:divBdr>
              <w:divsChild>
                <w:div w:id="556673627">
                  <w:marLeft w:val="0"/>
                  <w:marRight w:val="0"/>
                  <w:marTop w:val="0"/>
                  <w:marBottom w:val="0"/>
                  <w:divBdr>
                    <w:top w:val="none" w:sz="0" w:space="0" w:color="auto"/>
                    <w:left w:val="none" w:sz="0" w:space="0" w:color="auto"/>
                    <w:bottom w:val="none" w:sz="0" w:space="0" w:color="auto"/>
                    <w:right w:val="none" w:sz="0" w:space="0" w:color="auto"/>
                  </w:divBdr>
                  <w:divsChild>
                    <w:div w:id="1591237269">
                      <w:marLeft w:val="0"/>
                      <w:marRight w:val="0"/>
                      <w:marTop w:val="0"/>
                      <w:marBottom w:val="0"/>
                      <w:divBdr>
                        <w:top w:val="none" w:sz="0" w:space="0" w:color="auto"/>
                        <w:left w:val="none" w:sz="0" w:space="0" w:color="auto"/>
                        <w:bottom w:val="none" w:sz="0" w:space="0" w:color="auto"/>
                        <w:right w:val="none" w:sz="0" w:space="0" w:color="auto"/>
                      </w:divBdr>
                      <w:divsChild>
                        <w:div w:id="120807370">
                          <w:marLeft w:val="0"/>
                          <w:marRight w:val="0"/>
                          <w:marTop w:val="0"/>
                          <w:marBottom w:val="0"/>
                          <w:divBdr>
                            <w:top w:val="none" w:sz="0" w:space="0" w:color="auto"/>
                            <w:left w:val="none" w:sz="0" w:space="0" w:color="auto"/>
                            <w:bottom w:val="none" w:sz="0" w:space="0" w:color="auto"/>
                            <w:right w:val="none" w:sz="0" w:space="0" w:color="auto"/>
                          </w:divBdr>
                          <w:divsChild>
                            <w:div w:id="644896330">
                              <w:marLeft w:val="0"/>
                              <w:marRight w:val="0"/>
                              <w:marTop w:val="0"/>
                              <w:marBottom w:val="0"/>
                              <w:divBdr>
                                <w:top w:val="none" w:sz="0" w:space="0" w:color="auto"/>
                                <w:left w:val="none" w:sz="0" w:space="0" w:color="auto"/>
                                <w:bottom w:val="none" w:sz="0" w:space="0" w:color="auto"/>
                                <w:right w:val="none" w:sz="0" w:space="0" w:color="auto"/>
                              </w:divBdr>
                              <w:divsChild>
                                <w:div w:id="1431970145">
                                  <w:marLeft w:val="0"/>
                                  <w:marRight w:val="0"/>
                                  <w:marTop w:val="0"/>
                                  <w:marBottom w:val="0"/>
                                  <w:divBdr>
                                    <w:top w:val="none" w:sz="0" w:space="0" w:color="auto"/>
                                    <w:left w:val="none" w:sz="0" w:space="0" w:color="auto"/>
                                    <w:bottom w:val="none" w:sz="0" w:space="0" w:color="auto"/>
                                    <w:right w:val="none" w:sz="0" w:space="0" w:color="auto"/>
                                  </w:divBdr>
                                  <w:divsChild>
                                    <w:div w:id="562906703">
                                      <w:marLeft w:val="0"/>
                                      <w:marRight w:val="0"/>
                                      <w:marTop w:val="0"/>
                                      <w:marBottom w:val="0"/>
                                      <w:divBdr>
                                        <w:top w:val="none" w:sz="0" w:space="0" w:color="auto"/>
                                        <w:left w:val="none" w:sz="0" w:space="0" w:color="auto"/>
                                        <w:bottom w:val="none" w:sz="0" w:space="0" w:color="auto"/>
                                        <w:right w:val="none" w:sz="0" w:space="0" w:color="auto"/>
                                      </w:divBdr>
                                      <w:divsChild>
                                        <w:div w:id="299307977">
                                          <w:marLeft w:val="0"/>
                                          <w:marRight w:val="0"/>
                                          <w:marTop w:val="0"/>
                                          <w:marBottom w:val="0"/>
                                          <w:divBdr>
                                            <w:top w:val="none" w:sz="0" w:space="0" w:color="auto"/>
                                            <w:left w:val="none" w:sz="0" w:space="0" w:color="auto"/>
                                            <w:bottom w:val="none" w:sz="0" w:space="0" w:color="auto"/>
                                            <w:right w:val="none" w:sz="0" w:space="0" w:color="auto"/>
                                          </w:divBdr>
                                          <w:divsChild>
                                            <w:div w:id="1524899889">
                                              <w:marLeft w:val="0"/>
                                              <w:marRight w:val="0"/>
                                              <w:marTop w:val="0"/>
                                              <w:marBottom w:val="0"/>
                                              <w:divBdr>
                                                <w:top w:val="none" w:sz="0" w:space="0" w:color="auto"/>
                                                <w:left w:val="none" w:sz="0" w:space="0" w:color="auto"/>
                                                <w:bottom w:val="none" w:sz="0" w:space="0" w:color="auto"/>
                                                <w:right w:val="none" w:sz="0" w:space="0" w:color="auto"/>
                                              </w:divBdr>
                                              <w:divsChild>
                                                <w:div w:id="2114469358">
                                                  <w:marLeft w:val="0"/>
                                                  <w:marRight w:val="0"/>
                                                  <w:marTop w:val="0"/>
                                                  <w:marBottom w:val="0"/>
                                                  <w:divBdr>
                                                    <w:top w:val="none" w:sz="0" w:space="0" w:color="auto"/>
                                                    <w:left w:val="none" w:sz="0" w:space="0" w:color="auto"/>
                                                    <w:bottom w:val="none" w:sz="0" w:space="0" w:color="auto"/>
                                                    <w:right w:val="none" w:sz="0" w:space="0" w:color="auto"/>
                                                  </w:divBdr>
                                                  <w:divsChild>
                                                    <w:div w:id="1424180188">
                                                      <w:marLeft w:val="0"/>
                                                      <w:marRight w:val="0"/>
                                                      <w:marTop w:val="0"/>
                                                      <w:marBottom w:val="0"/>
                                                      <w:divBdr>
                                                        <w:top w:val="none" w:sz="0" w:space="0" w:color="auto"/>
                                                        <w:left w:val="none" w:sz="0" w:space="0" w:color="auto"/>
                                                        <w:bottom w:val="none" w:sz="0" w:space="0" w:color="auto"/>
                                                        <w:right w:val="none" w:sz="0" w:space="0" w:color="auto"/>
                                                      </w:divBdr>
                                                      <w:divsChild>
                                                        <w:div w:id="2082485851">
                                                          <w:marLeft w:val="0"/>
                                                          <w:marRight w:val="0"/>
                                                          <w:marTop w:val="0"/>
                                                          <w:marBottom w:val="0"/>
                                                          <w:divBdr>
                                                            <w:top w:val="none" w:sz="0" w:space="0" w:color="auto"/>
                                                            <w:left w:val="none" w:sz="0" w:space="0" w:color="auto"/>
                                                            <w:bottom w:val="none" w:sz="0" w:space="0" w:color="auto"/>
                                                            <w:right w:val="none" w:sz="0" w:space="0" w:color="auto"/>
                                                          </w:divBdr>
                                                          <w:divsChild>
                                                            <w:div w:id="1007757558">
                                                              <w:marLeft w:val="0"/>
                                                              <w:marRight w:val="0"/>
                                                              <w:marTop w:val="0"/>
                                                              <w:marBottom w:val="0"/>
                                                              <w:divBdr>
                                                                <w:top w:val="none" w:sz="0" w:space="0" w:color="auto"/>
                                                                <w:left w:val="none" w:sz="0" w:space="0" w:color="auto"/>
                                                                <w:bottom w:val="none" w:sz="0" w:space="0" w:color="auto"/>
                                                                <w:right w:val="none" w:sz="0" w:space="0" w:color="auto"/>
                                                              </w:divBdr>
                                                              <w:divsChild>
                                                                <w:div w:id="1341083395">
                                                                  <w:marLeft w:val="0"/>
                                                                  <w:marRight w:val="0"/>
                                                                  <w:marTop w:val="0"/>
                                                                  <w:marBottom w:val="0"/>
                                                                  <w:divBdr>
                                                                    <w:top w:val="none" w:sz="0" w:space="0" w:color="auto"/>
                                                                    <w:left w:val="none" w:sz="0" w:space="0" w:color="auto"/>
                                                                    <w:bottom w:val="none" w:sz="0" w:space="0" w:color="auto"/>
                                                                    <w:right w:val="none" w:sz="0" w:space="0" w:color="auto"/>
                                                                  </w:divBdr>
                                                                  <w:divsChild>
                                                                    <w:div w:id="236860555">
                                                                      <w:marLeft w:val="0"/>
                                                                      <w:marRight w:val="0"/>
                                                                      <w:marTop w:val="0"/>
                                                                      <w:marBottom w:val="0"/>
                                                                      <w:divBdr>
                                                                        <w:top w:val="none" w:sz="0" w:space="0" w:color="auto"/>
                                                                        <w:left w:val="none" w:sz="0" w:space="0" w:color="auto"/>
                                                                        <w:bottom w:val="none" w:sz="0" w:space="0" w:color="auto"/>
                                                                        <w:right w:val="none" w:sz="0" w:space="0" w:color="auto"/>
                                                                      </w:divBdr>
                                                                      <w:divsChild>
                                                                        <w:div w:id="773205676">
                                                                          <w:marLeft w:val="0"/>
                                                                          <w:marRight w:val="0"/>
                                                                          <w:marTop w:val="0"/>
                                                                          <w:marBottom w:val="0"/>
                                                                          <w:divBdr>
                                                                            <w:top w:val="none" w:sz="0" w:space="0" w:color="auto"/>
                                                                            <w:left w:val="none" w:sz="0" w:space="0" w:color="auto"/>
                                                                            <w:bottom w:val="none" w:sz="0" w:space="0" w:color="auto"/>
                                                                            <w:right w:val="none" w:sz="0" w:space="0" w:color="auto"/>
                                                                          </w:divBdr>
                                                                          <w:divsChild>
                                                                            <w:div w:id="856189894">
                                                                              <w:marLeft w:val="0"/>
                                                                              <w:marRight w:val="0"/>
                                                                              <w:marTop w:val="0"/>
                                                                              <w:marBottom w:val="0"/>
                                                                              <w:divBdr>
                                                                                <w:top w:val="none" w:sz="0" w:space="0" w:color="auto"/>
                                                                                <w:left w:val="none" w:sz="0" w:space="0" w:color="auto"/>
                                                                                <w:bottom w:val="none" w:sz="0" w:space="0" w:color="auto"/>
                                                                                <w:right w:val="none" w:sz="0" w:space="0" w:color="auto"/>
                                                                              </w:divBdr>
                                                                              <w:divsChild>
                                                                                <w:div w:id="1610164168">
                                                                                  <w:marLeft w:val="0"/>
                                                                                  <w:marRight w:val="0"/>
                                                                                  <w:marTop w:val="0"/>
                                                                                  <w:marBottom w:val="0"/>
                                                                                  <w:divBdr>
                                                                                    <w:top w:val="none" w:sz="0" w:space="0" w:color="auto"/>
                                                                                    <w:left w:val="none" w:sz="0" w:space="0" w:color="auto"/>
                                                                                    <w:bottom w:val="none" w:sz="0" w:space="0" w:color="auto"/>
                                                                                    <w:right w:val="none" w:sz="0" w:space="0" w:color="auto"/>
                                                                                  </w:divBdr>
                                                                                  <w:divsChild>
                                                                                    <w:div w:id="453328956">
                                                                                      <w:marLeft w:val="0"/>
                                                                                      <w:marRight w:val="0"/>
                                                                                      <w:marTop w:val="0"/>
                                                                                      <w:marBottom w:val="0"/>
                                                                                      <w:divBdr>
                                                                                        <w:top w:val="none" w:sz="0" w:space="0" w:color="auto"/>
                                                                                        <w:left w:val="none" w:sz="0" w:space="0" w:color="auto"/>
                                                                                        <w:bottom w:val="none" w:sz="0" w:space="0" w:color="auto"/>
                                                                                        <w:right w:val="none" w:sz="0" w:space="0" w:color="auto"/>
                                                                                      </w:divBdr>
                                                                                      <w:divsChild>
                                                                                        <w:div w:id="1733699674">
                                                                                          <w:marLeft w:val="0"/>
                                                                                          <w:marRight w:val="0"/>
                                                                                          <w:marTop w:val="0"/>
                                                                                          <w:marBottom w:val="0"/>
                                                                                          <w:divBdr>
                                                                                            <w:top w:val="none" w:sz="0" w:space="0" w:color="auto"/>
                                                                                            <w:left w:val="none" w:sz="0" w:space="0" w:color="auto"/>
                                                                                            <w:bottom w:val="none" w:sz="0" w:space="0" w:color="auto"/>
                                                                                            <w:right w:val="none" w:sz="0" w:space="0" w:color="auto"/>
                                                                                          </w:divBdr>
                                                                                          <w:divsChild>
                                                                                            <w:div w:id="1139617067">
                                                                                              <w:marLeft w:val="0"/>
                                                                                              <w:marRight w:val="0"/>
                                                                                              <w:marTop w:val="15"/>
                                                                                              <w:marBottom w:val="0"/>
                                                                                              <w:divBdr>
                                                                                                <w:top w:val="none" w:sz="0" w:space="0" w:color="auto"/>
                                                                                                <w:left w:val="none" w:sz="0" w:space="0" w:color="auto"/>
                                                                                                <w:bottom w:val="none" w:sz="0" w:space="0" w:color="auto"/>
                                                                                                <w:right w:val="none" w:sz="0" w:space="0" w:color="auto"/>
                                                                                              </w:divBdr>
                                                                                              <w:divsChild>
                                                                                                <w:div w:id="657802597">
                                                                                                  <w:marLeft w:val="0"/>
                                                                                                  <w:marRight w:val="0"/>
                                                                                                  <w:marTop w:val="0"/>
                                                                                                  <w:marBottom w:val="0"/>
                                                                                                  <w:divBdr>
                                                                                                    <w:top w:val="none" w:sz="0" w:space="0" w:color="auto"/>
                                                                                                    <w:left w:val="none" w:sz="0" w:space="0" w:color="auto"/>
                                                                                                    <w:bottom w:val="none" w:sz="0" w:space="0" w:color="auto"/>
                                                                                                    <w:right w:val="none" w:sz="0" w:space="0" w:color="auto"/>
                                                                                                  </w:divBdr>
                                                                                                  <w:divsChild>
                                                                                                    <w:div w:id="338125602">
                                                                                                      <w:marLeft w:val="0"/>
                                                                                                      <w:marRight w:val="0"/>
                                                                                                      <w:marTop w:val="0"/>
                                                                                                      <w:marBottom w:val="0"/>
                                                                                                      <w:divBdr>
                                                                                                        <w:top w:val="none" w:sz="0" w:space="0" w:color="auto"/>
                                                                                                        <w:left w:val="none" w:sz="0" w:space="0" w:color="auto"/>
                                                                                                        <w:bottom w:val="none" w:sz="0" w:space="0" w:color="auto"/>
                                                                                                        <w:right w:val="none" w:sz="0" w:space="0" w:color="auto"/>
                                                                                                      </w:divBdr>
                                                                                                      <w:divsChild>
                                                                                                        <w:div w:id="1126661633">
                                                                                                          <w:marLeft w:val="0"/>
                                                                                                          <w:marRight w:val="0"/>
                                                                                                          <w:marTop w:val="0"/>
                                                                                                          <w:marBottom w:val="0"/>
                                                                                                          <w:divBdr>
                                                                                                            <w:top w:val="none" w:sz="0" w:space="0" w:color="auto"/>
                                                                                                            <w:left w:val="none" w:sz="0" w:space="0" w:color="auto"/>
                                                                                                            <w:bottom w:val="none" w:sz="0" w:space="0" w:color="auto"/>
                                                                                                            <w:right w:val="none" w:sz="0" w:space="0" w:color="auto"/>
                                                                                                          </w:divBdr>
                                                                                                          <w:divsChild>
                                                                                                            <w:div w:id="1217938692">
                                                                                                              <w:marLeft w:val="0"/>
                                                                                                              <w:marRight w:val="0"/>
                                                                                                              <w:marTop w:val="0"/>
                                                                                                              <w:marBottom w:val="0"/>
                                                                                                              <w:divBdr>
                                                                                                                <w:top w:val="none" w:sz="0" w:space="0" w:color="auto"/>
                                                                                                                <w:left w:val="none" w:sz="0" w:space="0" w:color="auto"/>
                                                                                                                <w:bottom w:val="none" w:sz="0" w:space="0" w:color="auto"/>
                                                                                                                <w:right w:val="none" w:sz="0" w:space="0" w:color="auto"/>
                                                                                                              </w:divBdr>
                                                                                                              <w:divsChild>
                                                                                                                <w:div w:id="1574193266">
                                                                                                                  <w:marLeft w:val="0"/>
                                                                                                                  <w:marRight w:val="0"/>
                                                                                                                  <w:marTop w:val="0"/>
                                                                                                                  <w:marBottom w:val="0"/>
                                                                                                                  <w:divBdr>
                                                                                                                    <w:top w:val="none" w:sz="0" w:space="0" w:color="auto"/>
                                                                                                                    <w:left w:val="none" w:sz="0" w:space="0" w:color="auto"/>
                                                                                                                    <w:bottom w:val="none" w:sz="0" w:space="0" w:color="auto"/>
                                                                                                                    <w:right w:val="none" w:sz="0" w:space="0" w:color="auto"/>
                                                                                                                  </w:divBdr>
                                                                                                                  <w:divsChild>
                                                                                                                    <w:div w:id="457260903">
                                                                                                                      <w:marLeft w:val="0"/>
                                                                                                                      <w:marRight w:val="0"/>
                                                                                                                      <w:marTop w:val="0"/>
                                                                                                                      <w:marBottom w:val="0"/>
                                                                                                                      <w:divBdr>
                                                                                                                        <w:top w:val="none" w:sz="0" w:space="0" w:color="auto"/>
                                                                                                                        <w:left w:val="none" w:sz="0" w:space="0" w:color="auto"/>
                                                                                                                        <w:bottom w:val="none" w:sz="0" w:space="0" w:color="auto"/>
                                                                                                                        <w:right w:val="none" w:sz="0" w:space="0" w:color="auto"/>
                                                                                                                      </w:divBdr>
                                                                                                                      <w:divsChild>
                                                                                                                        <w:div w:id="14629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00666436">
      <w:bodyDiv w:val="1"/>
      <w:marLeft w:val="0"/>
      <w:marRight w:val="0"/>
      <w:marTop w:val="0"/>
      <w:marBottom w:val="0"/>
      <w:divBdr>
        <w:top w:val="none" w:sz="0" w:space="0" w:color="auto"/>
        <w:left w:val="none" w:sz="0" w:space="0" w:color="auto"/>
        <w:bottom w:val="none" w:sz="0" w:space="0" w:color="auto"/>
        <w:right w:val="none" w:sz="0" w:space="0" w:color="auto"/>
      </w:divBdr>
    </w:div>
    <w:div w:id="19809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planning.vic.gov.au/policy-and-strategy/planning-for-melbourne/plan-melbourne/20-minute-neighbourhood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djpr.vic.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planning.vic.gov.au/policy-and-strategy/planning-for-melbourne/plan-melbourne/20-minute-neighbourhoo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oi@ecodev.vic.gov.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privacy@ecodev.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planmelbourne.vic.gov.au/__data/assets/pdf_file/0018/515241/Creating-a-more-liveable-Melbourne.pdf" TargetMode="Externa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Rosa Harrison (DJPR)</DisplayName>
        <AccountId>534</AccountId>
        <AccountType/>
      </UserInfo>
      <UserInfo>
        <DisplayName>Elisabeth M Dunn (DJPR)</DisplayName>
        <AccountId>33</AccountId>
        <AccountType/>
      </UserInfo>
      <UserInfo>
        <DisplayName>Ian J Richardson (DJPR)</DisplayName>
        <AccountId>44</AccountId>
        <AccountType/>
      </UserInfo>
      <UserInfo>
        <DisplayName>Megan Vassarotti (DJPR)</DisplayName>
        <AccountId>630</AccountId>
        <AccountType/>
      </UserInfo>
      <UserInfo>
        <DisplayName>Jason Ting (DJPR)</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158DC803DBF43A5229ABF180D6A44" ma:contentTypeVersion="11" ma:contentTypeDescription="Create a new document." ma:contentTypeScope="" ma:versionID="8014ca04f40867e0adbaf03b16d9ecb1">
  <xsd:schema xmlns:xsd="http://www.w3.org/2001/XMLSchema" xmlns:xs="http://www.w3.org/2001/XMLSchema" xmlns:p="http://schemas.microsoft.com/office/2006/metadata/properties" xmlns:ns2="32e98561-183e-4de5-80c3-a793f40b4ede" xmlns:ns3="2c078e95-7e04-4b86-b18c-4ceee0cce72c" targetNamespace="http://schemas.microsoft.com/office/2006/metadata/properties" ma:root="true" ma:fieldsID="dd5619407638ebacedc0b742b6c46b3b" ns2:_="" ns3:_="">
    <xsd:import namespace="32e98561-183e-4de5-80c3-a793f40b4ede"/>
    <xsd:import namespace="2c078e95-7e04-4b86-b18c-4ceee0cce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078e95-7e04-4b86-b18c-4ceee0cce7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1A2E-FC32-47B5-B0F4-C2F7CD9DAE47}">
  <ds:schemaRefs>
    <ds:schemaRef ds:uri="http://schemas.microsoft.com/sharepoint/v3/contenttype/forms"/>
  </ds:schemaRefs>
</ds:datastoreItem>
</file>

<file path=customXml/itemProps2.xml><?xml version="1.0" encoding="utf-8"?>
<ds:datastoreItem xmlns:ds="http://schemas.openxmlformats.org/officeDocument/2006/customXml" ds:itemID="{CDC4CA2A-DF06-45F1-94E4-4008FC91394C}">
  <ds:schemaRefs>
    <ds:schemaRef ds:uri="http://schemas.microsoft.com/office/2006/metadata/properties"/>
    <ds:schemaRef ds:uri="http://schemas.microsoft.com/office/infopath/2007/PartnerControls"/>
    <ds:schemaRef ds:uri="32e98561-183e-4de5-80c3-a793f40b4ede"/>
  </ds:schemaRefs>
</ds:datastoreItem>
</file>

<file path=customXml/itemProps3.xml><?xml version="1.0" encoding="utf-8"?>
<ds:datastoreItem xmlns:ds="http://schemas.openxmlformats.org/officeDocument/2006/customXml" ds:itemID="{176EE660-08B4-46A9-B0D5-A104A14C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2c078e95-7e04-4b86-b18c-4ceee0cc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183C4-5D14-43AC-83AF-1B287752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2020-07-06T23:28:00Z</dcterms:created>
  <dcterms:modified xsi:type="dcterms:W3CDTF">2020-07-16T01:11:00Z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0x010100BB0158DC803DBF43A5229ABF180D6A44</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ies>
</file>